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951568" w14:textId="77777777" w:rsidR="00A74A3F" w:rsidRPr="0071454C" w:rsidRDefault="00A74A3F" w:rsidP="00A74A3F">
      <w:pPr>
        <w:ind w:left="5670"/>
        <w:rPr>
          <w:sz w:val="16"/>
          <w:szCs w:val="16"/>
          <w:lang w:val="uk-UA"/>
        </w:rPr>
      </w:pPr>
    </w:p>
    <w:tbl>
      <w:tblPr>
        <w:tblW w:w="3745" w:type="dxa"/>
        <w:tblInd w:w="6569" w:type="dxa"/>
        <w:tblLook w:val="04A0" w:firstRow="1" w:lastRow="0" w:firstColumn="1" w:lastColumn="0" w:noHBand="0" w:noVBand="1"/>
      </w:tblPr>
      <w:tblGrid>
        <w:gridCol w:w="3745"/>
      </w:tblGrid>
      <w:tr w:rsidR="001D6FC1" w:rsidRPr="0071454C" w14:paraId="3195156A" w14:textId="77777777" w:rsidTr="00093C64">
        <w:tc>
          <w:tcPr>
            <w:tcW w:w="3745" w:type="dxa"/>
            <w:shd w:val="clear" w:color="auto" w:fill="auto"/>
          </w:tcPr>
          <w:p w14:paraId="31951569" w14:textId="1CC53265" w:rsidR="001D6FC1" w:rsidRPr="0071454C" w:rsidRDefault="001D6FC1" w:rsidP="001D55E3">
            <w:pPr>
              <w:rPr>
                <w:b/>
                <w:lang w:val="uk-UA"/>
              </w:rPr>
            </w:pPr>
            <w:r w:rsidRPr="0071454C">
              <w:rPr>
                <w:b/>
                <w:lang w:val="uk-UA"/>
              </w:rPr>
              <w:t xml:space="preserve">Додаток </w:t>
            </w:r>
            <w:bookmarkStart w:id="0" w:name="_GoBack"/>
            <w:r w:rsidR="00C54E63">
              <w:rPr>
                <w:b/>
                <w:lang w:val="uk-UA"/>
              </w:rPr>
              <w:t>10.1</w:t>
            </w:r>
            <w:bookmarkEnd w:id="0"/>
          </w:p>
        </w:tc>
      </w:tr>
      <w:tr w:rsidR="00E26B8F" w:rsidRPr="0071454C" w14:paraId="3195156C" w14:textId="77777777" w:rsidTr="00093C64">
        <w:tc>
          <w:tcPr>
            <w:tcW w:w="3745" w:type="dxa"/>
            <w:shd w:val="clear" w:color="auto" w:fill="auto"/>
          </w:tcPr>
          <w:p w14:paraId="3195156B" w14:textId="0CDA6398" w:rsidR="00E26B8F" w:rsidRPr="0071454C" w:rsidRDefault="00E26B8F" w:rsidP="004330A5">
            <w:pPr>
              <w:rPr>
                <w:lang w:val="uk-UA"/>
              </w:rPr>
            </w:pPr>
            <w:r w:rsidRPr="0071454C">
              <w:rPr>
                <w:lang w:val="uk-UA"/>
              </w:rPr>
              <w:t xml:space="preserve">до Договору </w:t>
            </w:r>
            <w:r w:rsidR="00B02D4F" w:rsidRPr="0071454C">
              <w:rPr>
                <w:lang w:val="uk-UA"/>
              </w:rPr>
              <w:t xml:space="preserve">про надання послуг </w:t>
            </w:r>
            <w:r w:rsidR="004330A5">
              <w:rPr>
                <w:lang w:val="uk-UA"/>
              </w:rPr>
              <w:t>і</w:t>
            </w:r>
            <w:r w:rsidR="00B02D4F" w:rsidRPr="0071454C">
              <w:rPr>
                <w:lang w:val="uk-UA"/>
              </w:rPr>
              <w:t xml:space="preserve">з </w:t>
            </w:r>
            <w:r w:rsidR="004330A5">
              <w:rPr>
                <w:lang w:val="uk-UA"/>
              </w:rPr>
              <w:t>забезпечення</w:t>
            </w:r>
            <w:r w:rsidR="00B02D4F" w:rsidRPr="0071454C">
              <w:rPr>
                <w:lang w:val="uk-UA"/>
              </w:rPr>
              <w:t xml:space="preserve"> перетікань реактивної електричної енергії</w:t>
            </w:r>
          </w:p>
        </w:tc>
      </w:tr>
    </w:tbl>
    <w:p w14:paraId="3195156D" w14:textId="77777777" w:rsidR="001D6FC1" w:rsidRPr="0071454C" w:rsidRDefault="001D6FC1" w:rsidP="00A74A3F">
      <w:pPr>
        <w:ind w:left="5670"/>
        <w:rPr>
          <w:sz w:val="20"/>
          <w:szCs w:val="20"/>
          <w:lang w:val="uk-UA"/>
        </w:rPr>
      </w:pPr>
    </w:p>
    <w:p w14:paraId="3195156E" w14:textId="77777777" w:rsidR="00020C9D" w:rsidRPr="0071454C" w:rsidRDefault="00020C9D" w:rsidP="00020C9D">
      <w:pPr>
        <w:jc w:val="both"/>
        <w:rPr>
          <w:b/>
          <w:sz w:val="16"/>
          <w:szCs w:val="16"/>
          <w:lang w:val="uk-UA"/>
        </w:rPr>
      </w:pPr>
    </w:p>
    <w:p w14:paraId="3195156F" w14:textId="77777777" w:rsidR="00826976" w:rsidRPr="0071454C" w:rsidRDefault="001E2599" w:rsidP="00826976">
      <w:pPr>
        <w:spacing w:line="216" w:lineRule="auto"/>
        <w:jc w:val="center"/>
        <w:rPr>
          <w:b/>
          <w:sz w:val="22"/>
          <w:szCs w:val="22"/>
          <w:lang w:val="uk-UA"/>
        </w:rPr>
      </w:pPr>
      <w:r w:rsidRPr="0071454C">
        <w:rPr>
          <w:b/>
          <w:sz w:val="22"/>
          <w:szCs w:val="22"/>
          <w:lang w:val="uk-UA"/>
        </w:rPr>
        <w:t>Порядок розрахунків за перетікання реактивної електричної енергії</w:t>
      </w:r>
      <w:r w:rsidR="00826976" w:rsidRPr="0071454C">
        <w:rPr>
          <w:b/>
          <w:sz w:val="22"/>
          <w:szCs w:val="22"/>
          <w:lang w:val="uk-UA"/>
        </w:rPr>
        <w:t xml:space="preserve"> </w:t>
      </w:r>
    </w:p>
    <w:p w14:paraId="31951570" w14:textId="77777777" w:rsidR="00826976" w:rsidRPr="0071454C" w:rsidRDefault="00826976" w:rsidP="00826976">
      <w:pPr>
        <w:spacing w:line="216" w:lineRule="auto"/>
        <w:jc w:val="center"/>
        <w:rPr>
          <w:b/>
          <w:sz w:val="16"/>
          <w:szCs w:val="16"/>
          <w:lang w:val="uk-UA"/>
        </w:rPr>
      </w:pPr>
    </w:p>
    <w:p w14:paraId="31951571" w14:textId="33C89511" w:rsidR="00050DC6" w:rsidRPr="0071454C" w:rsidRDefault="00050DC6" w:rsidP="00937058">
      <w:pPr>
        <w:spacing w:line="216" w:lineRule="auto"/>
        <w:ind w:firstLine="284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 xml:space="preserve">Цей порядок складено відповідно до </w:t>
      </w:r>
      <w:r w:rsidR="00E26B8F" w:rsidRPr="0071454C">
        <w:rPr>
          <w:rFonts w:ascii="12" w:hAnsi="12"/>
          <w:sz w:val="20"/>
          <w:szCs w:val="20"/>
          <w:lang w:val="uk-UA"/>
        </w:rPr>
        <w:t>Правил роздрібного ринку електричної енергії</w:t>
      </w:r>
      <w:r w:rsidR="00643D0B" w:rsidRPr="0071454C">
        <w:rPr>
          <w:rFonts w:ascii="12" w:hAnsi="12"/>
          <w:sz w:val="20"/>
          <w:szCs w:val="20"/>
          <w:lang w:val="uk-UA"/>
        </w:rPr>
        <w:t>,</w:t>
      </w:r>
      <w:r w:rsidR="00E26B8F" w:rsidRPr="0071454C">
        <w:rPr>
          <w:rFonts w:ascii="12" w:hAnsi="12"/>
          <w:lang w:val="uk-UA"/>
        </w:rPr>
        <w:t xml:space="preserve"> </w:t>
      </w:r>
      <w:r w:rsidR="00B56D6F" w:rsidRPr="0071454C">
        <w:rPr>
          <w:rFonts w:ascii="12" w:hAnsi="12"/>
          <w:sz w:val="20"/>
          <w:szCs w:val="20"/>
          <w:lang w:val="uk-UA"/>
        </w:rPr>
        <w:t>затверджених постановою НКРЕКП від 14.03.2018 №</w:t>
      </w:r>
      <w:r w:rsidR="008967D6">
        <w:rPr>
          <w:rFonts w:ascii="12" w:hAnsi="12"/>
          <w:sz w:val="20"/>
          <w:szCs w:val="20"/>
          <w:lang w:val="uk-UA"/>
        </w:rPr>
        <w:t xml:space="preserve"> </w:t>
      </w:r>
      <w:r w:rsidR="00B56D6F" w:rsidRPr="0071454C">
        <w:rPr>
          <w:rFonts w:ascii="12" w:hAnsi="12"/>
          <w:sz w:val="20"/>
          <w:szCs w:val="20"/>
          <w:lang w:val="uk-UA"/>
        </w:rPr>
        <w:t>312</w:t>
      </w:r>
      <w:r w:rsidR="00643D0B" w:rsidRPr="0071454C">
        <w:rPr>
          <w:rFonts w:ascii="12" w:hAnsi="12"/>
          <w:sz w:val="20"/>
          <w:szCs w:val="20"/>
          <w:lang w:val="uk-UA"/>
        </w:rPr>
        <w:t>,</w:t>
      </w:r>
      <w:r w:rsidR="00B56D6F" w:rsidRPr="0071454C">
        <w:rPr>
          <w:rFonts w:ascii="12" w:hAnsi="12"/>
          <w:sz w:val="20"/>
          <w:szCs w:val="20"/>
          <w:lang w:val="uk-UA"/>
        </w:rPr>
        <w:t xml:space="preserve"> </w:t>
      </w:r>
      <w:r w:rsidR="00E26B8F" w:rsidRPr="0071454C">
        <w:rPr>
          <w:rFonts w:ascii="12" w:hAnsi="12"/>
          <w:sz w:val="20"/>
          <w:szCs w:val="20"/>
          <w:lang w:val="uk-UA"/>
        </w:rPr>
        <w:t>та</w:t>
      </w:r>
      <w:r w:rsidR="00E26B8F" w:rsidRPr="0071454C">
        <w:rPr>
          <w:rFonts w:ascii="12" w:hAnsi="12"/>
          <w:lang w:val="uk-UA"/>
        </w:rPr>
        <w:t xml:space="preserve"> </w:t>
      </w:r>
      <w:r w:rsidRPr="0071454C">
        <w:rPr>
          <w:rFonts w:ascii="12" w:hAnsi="12"/>
          <w:sz w:val="20"/>
          <w:szCs w:val="20"/>
          <w:lang w:val="uk-UA"/>
        </w:rPr>
        <w:t>Методи</w:t>
      </w:r>
      <w:r w:rsidR="00E26B8F" w:rsidRPr="0071454C">
        <w:rPr>
          <w:rFonts w:ascii="12" w:hAnsi="12"/>
          <w:sz w:val="20"/>
          <w:szCs w:val="20"/>
          <w:lang w:val="uk-UA"/>
        </w:rPr>
        <w:t>ки</w:t>
      </w:r>
      <w:r w:rsidRPr="0071454C">
        <w:rPr>
          <w:rFonts w:ascii="12" w:hAnsi="12"/>
          <w:sz w:val="20"/>
          <w:szCs w:val="20"/>
          <w:lang w:val="uk-UA"/>
        </w:rPr>
        <w:t xml:space="preserve"> </w:t>
      </w:r>
      <w:r w:rsidR="001A1D97" w:rsidRPr="0071454C">
        <w:rPr>
          <w:rFonts w:ascii="12" w:hAnsi="12"/>
          <w:sz w:val="20"/>
          <w:szCs w:val="20"/>
          <w:lang w:val="uk-UA"/>
        </w:rPr>
        <w:t>о</w:t>
      </w:r>
      <w:r w:rsidR="001E2599" w:rsidRPr="0071454C">
        <w:rPr>
          <w:rFonts w:ascii="12" w:hAnsi="12"/>
          <w:sz w:val="20"/>
          <w:szCs w:val="20"/>
          <w:lang w:val="uk-UA"/>
        </w:rPr>
        <w:t>бчислення плати за перетікання реактивної електроенергії</w:t>
      </w:r>
      <w:r w:rsidR="0063322E" w:rsidRPr="0071454C">
        <w:rPr>
          <w:rFonts w:ascii="12" w:hAnsi="12"/>
          <w:sz w:val="20"/>
          <w:szCs w:val="20"/>
          <w:lang w:val="uk-UA"/>
        </w:rPr>
        <w:t>, затверджен</w:t>
      </w:r>
      <w:r w:rsidR="001E2599" w:rsidRPr="0071454C">
        <w:rPr>
          <w:rFonts w:ascii="12" w:hAnsi="12"/>
          <w:sz w:val="20"/>
          <w:szCs w:val="20"/>
          <w:lang w:val="uk-UA"/>
        </w:rPr>
        <w:t xml:space="preserve">ої </w:t>
      </w:r>
      <w:r w:rsidR="008967D6" w:rsidRPr="008967D6">
        <w:rPr>
          <w:sz w:val="20"/>
          <w:szCs w:val="20"/>
          <w:lang w:val="uk-UA"/>
        </w:rPr>
        <w:t xml:space="preserve">центральним органом виконавчої влади, що забезпечує формування та реалізацію державної політики в електроенергетичному комплексі </w:t>
      </w:r>
      <w:r w:rsidR="00E078B7" w:rsidRPr="0071454C">
        <w:rPr>
          <w:rFonts w:ascii="12" w:hAnsi="12"/>
          <w:sz w:val="20"/>
          <w:szCs w:val="20"/>
          <w:lang w:val="uk-UA"/>
        </w:rPr>
        <w:t xml:space="preserve">(далі </w:t>
      </w:r>
      <w:r w:rsidR="004330A5">
        <w:rPr>
          <w:rFonts w:ascii="12" w:hAnsi="12"/>
          <w:sz w:val="20"/>
          <w:szCs w:val="20"/>
          <w:lang w:val="uk-UA"/>
        </w:rPr>
        <w:t xml:space="preserve">- </w:t>
      </w:r>
      <w:r w:rsidR="00E078B7" w:rsidRPr="0071454C">
        <w:rPr>
          <w:rFonts w:ascii="12" w:hAnsi="12"/>
          <w:sz w:val="20"/>
          <w:szCs w:val="20"/>
          <w:lang w:val="uk-UA"/>
        </w:rPr>
        <w:t>Методика</w:t>
      </w:r>
      <w:r w:rsidR="00B02D4F" w:rsidRPr="0071454C">
        <w:rPr>
          <w:rFonts w:ascii="12" w:hAnsi="12"/>
          <w:sz w:val="20"/>
          <w:szCs w:val="20"/>
          <w:lang w:val="uk-UA"/>
        </w:rPr>
        <w:t xml:space="preserve"> обчислення плати</w:t>
      </w:r>
      <w:r w:rsidR="00E078B7" w:rsidRPr="0071454C">
        <w:rPr>
          <w:rFonts w:ascii="12" w:hAnsi="12"/>
          <w:sz w:val="20"/>
          <w:szCs w:val="20"/>
          <w:lang w:val="uk-UA"/>
        </w:rPr>
        <w:t>)</w:t>
      </w:r>
      <w:r w:rsidR="0063322E" w:rsidRPr="0071454C">
        <w:rPr>
          <w:rFonts w:ascii="12" w:hAnsi="12"/>
          <w:sz w:val="20"/>
          <w:szCs w:val="20"/>
          <w:lang w:val="uk-UA"/>
        </w:rPr>
        <w:t>.</w:t>
      </w:r>
    </w:p>
    <w:p w14:paraId="31951572" w14:textId="77777777" w:rsidR="00826976" w:rsidRPr="0071454C" w:rsidRDefault="001A1D97" w:rsidP="00937058">
      <w:pPr>
        <w:spacing w:line="216" w:lineRule="auto"/>
        <w:ind w:firstLine="284"/>
        <w:jc w:val="both"/>
        <w:rPr>
          <w:rFonts w:ascii="12" w:hAnsi="12"/>
          <w:b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>Д</w:t>
      </w:r>
      <w:r w:rsidR="00C22441" w:rsidRPr="0071454C">
        <w:rPr>
          <w:rFonts w:ascii="12" w:hAnsi="12"/>
          <w:sz w:val="20"/>
          <w:szCs w:val="20"/>
          <w:lang w:val="uk-UA"/>
        </w:rPr>
        <w:t xml:space="preserve">ля розрахунку </w:t>
      </w:r>
      <w:r w:rsidRPr="0071454C">
        <w:rPr>
          <w:rFonts w:ascii="12" w:hAnsi="12"/>
          <w:sz w:val="20"/>
          <w:szCs w:val="20"/>
          <w:lang w:val="uk-UA"/>
        </w:rPr>
        <w:t>плати за перетікання реактивної електричної енергії</w:t>
      </w:r>
      <w:r w:rsidR="00C22441" w:rsidRPr="0071454C">
        <w:rPr>
          <w:rFonts w:ascii="12" w:hAnsi="12"/>
          <w:sz w:val="20"/>
          <w:szCs w:val="20"/>
          <w:lang w:val="uk-UA"/>
        </w:rPr>
        <w:t xml:space="preserve"> </w:t>
      </w:r>
      <w:r w:rsidR="008F13D4" w:rsidRPr="0071454C">
        <w:rPr>
          <w:rFonts w:ascii="12" w:hAnsi="12"/>
          <w:sz w:val="20"/>
          <w:szCs w:val="20"/>
          <w:lang w:val="uk-UA"/>
        </w:rPr>
        <w:t xml:space="preserve">використовуються </w:t>
      </w:r>
      <w:r w:rsidR="00D67E52" w:rsidRPr="0071454C">
        <w:rPr>
          <w:rFonts w:ascii="12" w:hAnsi="12"/>
          <w:sz w:val="20"/>
          <w:szCs w:val="20"/>
          <w:lang w:val="uk-UA"/>
        </w:rPr>
        <w:t>дані</w:t>
      </w:r>
      <w:r w:rsidR="00322568" w:rsidRPr="0071454C">
        <w:rPr>
          <w:rFonts w:ascii="12" w:hAnsi="12"/>
          <w:sz w:val="20"/>
          <w:szCs w:val="20"/>
          <w:lang w:val="uk-UA"/>
        </w:rPr>
        <w:t>,</w:t>
      </w:r>
      <w:r w:rsidR="00D67E52" w:rsidRPr="0071454C">
        <w:rPr>
          <w:rFonts w:ascii="12" w:hAnsi="12"/>
          <w:sz w:val="20"/>
          <w:szCs w:val="20"/>
          <w:lang w:val="uk-UA"/>
        </w:rPr>
        <w:t xml:space="preserve"> зазначені в </w:t>
      </w:r>
      <w:r w:rsidR="006E2728" w:rsidRPr="0071454C">
        <w:rPr>
          <w:rFonts w:ascii="12" w:hAnsi="12"/>
          <w:sz w:val="20"/>
          <w:szCs w:val="20"/>
          <w:lang w:val="uk-UA"/>
        </w:rPr>
        <w:t xml:space="preserve">Таблицях 1 та 2 продовження цього Додатка, </w:t>
      </w:r>
      <w:r w:rsidRPr="0071454C">
        <w:rPr>
          <w:rFonts w:ascii="12" w:hAnsi="12"/>
          <w:sz w:val="20"/>
          <w:szCs w:val="20"/>
          <w:lang w:val="uk-UA"/>
        </w:rPr>
        <w:t>А</w:t>
      </w:r>
      <w:r w:rsidR="00D67E52" w:rsidRPr="0071454C">
        <w:rPr>
          <w:rFonts w:ascii="12" w:hAnsi="12"/>
          <w:sz w:val="20"/>
          <w:szCs w:val="20"/>
          <w:lang w:val="uk-UA"/>
        </w:rPr>
        <w:t xml:space="preserve">кті розмежування балансової належності електромереж та експлуатаційної відповідальності сторін та однолінійній </w:t>
      </w:r>
      <w:r w:rsidR="0063322E" w:rsidRPr="0071454C">
        <w:rPr>
          <w:rFonts w:ascii="12" w:hAnsi="12"/>
          <w:sz w:val="20"/>
          <w:szCs w:val="20"/>
          <w:lang w:val="uk-UA"/>
        </w:rPr>
        <w:t>схем</w:t>
      </w:r>
      <w:r w:rsidR="00D67E52" w:rsidRPr="0071454C">
        <w:rPr>
          <w:rFonts w:ascii="12" w:hAnsi="12"/>
          <w:sz w:val="20"/>
          <w:szCs w:val="20"/>
          <w:lang w:val="uk-UA"/>
        </w:rPr>
        <w:t>і</w:t>
      </w:r>
      <w:r w:rsidR="0032356F" w:rsidRPr="0071454C">
        <w:rPr>
          <w:rFonts w:ascii="12" w:hAnsi="12"/>
          <w:sz w:val="20"/>
          <w:szCs w:val="20"/>
          <w:lang w:val="uk-UA"/>
        </w:rPr>
        <w:t>,</w:t>
      </w:r>
      <w:r w:rsidR="0063322E" w:rsidRPr="0071454C">
        <w:rPr>
          <w:rFonts w:ascii="12" w:hAnsi="12"/>
          <w:sz w:val="20"/>
          <w:szCs w:val="20"/>
          <w:lang w:val="uk-UA"/>
        </w:rPr>
        <w:t xml:space="preserve"> </w:t>
      </w:r>
      <w:r w:rsidR="00322568" w:rsidRPr="0071454C">
        <w:rPr>
          <w:rFonts w:ascii="12" w:hAnsi="12"/>
          <w:sz w:val="20"/>
          <w:szCs w:val="20"/>
          <w:lang w:val="uk-UA"/>
        </w:rPr>
        <w:t xml:space="preserve">що є </w:t>
      </w:r>
      <w:r w:rsidR="0063322E" w:rsidRPr="0071454C">
        <w:rPr>
          <w:rFonts w:ascii="12" w:hAnsi="12"/>
          <w:sz w:val="20"/>
          <w:szCs w:val="20"/>
          <w:lang w:val="uk-UA"/>
        </w:rPr>
        <w:t>додатк</w:t>
      </w:r>
      <w:r w:rsidR="00D67E52" w:rsidRPr="0071454C">
        <w:rPr>
          <w:rFonts w:ascii="12" w:hAnsi="12"/>
          <w:sz w:val="20"/>
          <w:szCs w:val="20"/>
          <w:lang w:val="uk-UA"/>
        </w:rPr>
        <w:t>а</w:t>
      </w:r>
      <w:r w:rsidR="00322568" w:rsidRPr="0071454C">
        <w:rPr>
          <w:rFonts w:ascii="12" w:hAnsi="12"/>
          <w:sz w:val="20"/>
          <w:szCs w:val="20"/>
          <w:lang w:val="uk-UA"/>
        </w:rPr>
        <w:t>ми</w:t>
      </w:r>
      <w:r w:rsidR="0063322E" w:rsidRPr="0071454C">
        <w:rPr>
          <w:rFonts w:ascii="12" w:hAnsi="12"/>
          <w:sz w:val="20"/>
          <w:szCs w:val="20"/>
          <w:lang w:val="uk-UA"/>
        </w:rPr>
        <w:t xml:space="preserve"> </w:t>
      </w:r>
      <w:r w:rsidR="00660213" w:rsidRPr="0071454C">
        <w:rPr>
          <w:rFonts w:ascii="12" w:hAnsi="12"/>
          <w:sz w:val="20"/>
          <w:szCs w:val="20"/>
          <w:lang w:val="uk-UA"/>
        </w:rPr>
        <w:t>договору</w:t>
      </w:r>
      <w:r w:rsidR="006E2728" w:rsidRPr="0071454C">
        <w:rPr>
          <w:rFonts w:ascii="12" w:hAnsi="12"/>
          <w:sz w:val="20"/>
          <w:szCs w:val="20"/>
          <w:lang w:val="uk-UA"/>
        </w:rPr>
        <w:t xml:space="preserve"> </w:t>
      </w:r>
      <w:r w:rsidR="00B02D4F" w:rsidRPr="0071454C">
        <w:rPr>
          <w:rFonts w:ascii="12" w:hAnsi="12"/>
          <w:sz w:val="20"/>
          <w:szCs w:val="20"/>
          <w:lang w:val="uk-UA"/>
        </w:rPr>
        <w:t xml:space="preserve">про надання послуг з розподілу </w:t>
      </w:r>
      <w:r w:rsidR="000F0A5C" w:rsidRPr="0071454C">
        <w:rPr>
          <w:rFonts w:ascii="12" w:hAnsi="12"/>
          <w:sz w:val="20"/>
          <w:szCs w:val="20"/>
          <w:lang w:val="uk-UA"/>
        </w:rPr>
        <w:t xml:space="preserve">(передачі) </w:t>
      </w:r>
      <w:r w:rsidR="00B02D4F" w:rsidRPr="0071454C">
        <w:rPr>
          <w:rFonts w:ascii="12" w:hAnsi="12"/>
          <w:sz w:val="20"/>
          <w:szCs w:val="20"/>
          <w:lang w:val="uk-UA"/>
        </w:rPr>
        <w:t>електричної енергії</w:t>
      </w:r>
      <w:r w:rsidR="00C22441" w:rsidRPr="0071454C">
        <w:rPr>
          <w:rFonts w:ascii="12" w:hAnsi="12"/>
          <w:sz w:val="20"/>
          <w:szCs w:val="20"/>
          <w:lang w:val="uk-UA"/>
        </w:rPr>
        <w:t>.</w:t>
      </w:r>
    </w:p>
    <w:p w14:paraId="31951573" w14:textId="77777777" w:rsidR="00EB4703" w:rsidRPr="0071454C" w:rsidRDefault="00EB4703" w:rsidP="00EB4703">
      <w:pPr>
        <w:numPr>
          <w:ilvl w:val="0"/>
          <w:numId w:val="1"/>
        </w:numPr>
        <w:tabs>
          <w:tab w:val="left" w:pos="567"/>
        </w:tabs>
        <w:ind w:left="0" w:firstLine="284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>Плата за перетікання реа</w:t>
      </w:r>
      <w:r w:rsidR="001101AD" w:rsidRPr="0071454C">
        <w:rPr>
          <w:rFonts w:ascii="12" w:hAnsi="12"/>
          <w:sz w:val="20"/>
          <w:szCs w:val="20"/>
          <w:lang w:val="uk-UA"/>
        </w:rPr>
        <w:t xml:space="preserve">ктивної електроенергії об'єкта </w:t>
      </w:r>
      <w:r w:rsidR="003B3C31" w:rsidRPr="0071454C">
        <w:rPr>
          <w:rFonts w:ascii="12" w:hAnsi="12"/>
          <w:sz w:val="20"/>
          <w:szCs w:val="20"/>
          <w:lang w:val="uk-UA"/>
        </w:rPr>
        <w:t>Споживача</w:t>
      </w:r>
      <w:r w:rsidRPr="0071454C">
        <w:rPr>
          <w:rFonts w:ascii="12" w:hAnsi="12"/>
          <w:sz w:val="20"/>
          <w:szCs w:val="20"/>
          <w:lang w:val="uk-UA"/>
        </w:rPr>
        <w:t xml:space="preserve"> за розрахунковий період визначається </w:t>
      </w:r>
      <w:r w:rsidR="001101AD" w:rsidRPr="0071454C">
        <w:rPr>
          <w:rFonts w:ascii="12" w:hAnsi="12"/>
          <w:sz w:val="20"/>
          <w:szCs w:val="20"/>
          <w:lang w:val="uk-UA"/>
        </w:rPr>
        <w:t xml:space="preserve">за </w:t>
      </w:r>
      <w:r w:rsidRPr="0071454C">
        <w:rPr>
          <w:rFonts w:ascii="12" w:hAnsi="12"/>
          <w:sz w:val="20"/>
          <w:szCs w:val="20"/>
          <w:lang w:val="uk-UA"/>
        </w:rPr>
        <w:t>формулою :</w:t>
      </w:r>
    </w:p>
    <w:p w14:paraId="31951574" w14:textId="77777777" w:rsidR="00EB4703" w:rsidRPr="0071454C" w:rsidRDefault="00EB4703" w:rsidP="006F22CB">
      <w:pPr>
        <w:tabs>
          <w:tab w:val="left" w:pos="7371"/>
        </w:tabs>
        <w:ind w:firstLine="709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8"/>
          <w:szCs w:val="28"/>
          <w:lang w:val="uk-UA"/>
        </w:rPr>
        <w:t>П = П1+П2–П3,</w:t>
      </w:r>
      <w:r w:rsidR="004475C1" w:rsidRPr="0071454C">
        <w:rPr>
          <w:rFonts w:ascii="12" w:hAnsi="12"/>
          <w:sz w:val="20"/>
          <w:szCs w:val="20"/>
          <w:lang w:val="uk-UA"/>
        </w:rPr>
        <w:tab/>
      </w:r>
      <w:r w:rsidR="004475C1" w:rsidRPr="0071454C">
        <w:rPr>
          <w:rFonts w:ascii="12" w:hAnsi="12"/>
          <w:b/>
          <w:sz w:val="20"/>
          <w:szCs w:val="20"/>
          <w:lang w:val="uk-UA"/>
        </w:rPr>
        <w:t>(1)</w:t>
      </w:r>
    </w:p>
    <w:p w14:paraId="31951575" w14:textId="77777777" w:rsidR="00EB4703" w:rsidRPr="0071454C" w:rsidRDefault="00EB4703" w:rsidP="00EB4703">
      <w:pPr>
        <w:ind w:firstLine="284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 xml:space="preserve">де  </w:t>
      </w:r>
      <w:r w:rsidR="006E2728" w:rsidRPr="0071454C">
        <w:rPr>
          <w:rFonts w:ascii="12" w:hAnsi="12"/>
          <w:sz w:val="20"/>
          <w:szCs w:val="20"/>
          <w:lang w:val="uk-UA"/>
        </w:rPr>
        <w:t>П1</w:t>
      </w:r>
      <w:r w:rsidR="001337CF">
        <w:rPr>
          <w:rFonts w:ascii="12" w:hAnsi="12"/>
          <w:sz w:val="20"/>
          <w:szCs w:val="20"/>
          <w:lang w:val="uk-UA"/>
        </w:rPr>
        <w:t xml:space="preserve"> </w:t>
      </w:r>
      <w:r w:rsidRPr="0071454C">
        <w:rPr>
          <w:rFonts w:ascii="12" w:hAnsi="12"/>
          <w:sz w:val="20"/>
          <w:szCs w:val="20"/>
          <w:lang w:val="uk-UA"/>
        </w:rPr>
        <w:t>– основна плата за перетікання реактивної електроенергії, грн;</w:t>
      </w:r>
    </w:p>
    <w:p w14:paraId="31951576" w14:textId="77777777" w:rsidR="00EB4703" w:rsidRPr="0071454C" w:rsidRDefault="006E2728" w:rsidP="00EB4703">
      <w:pPr>
        <w:ind w:firstLine="567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>П2</w:t>
      </w:r>
      <w:r w:rsidR="001337CF">
        <w:rPr>
          <w:rFonts w:ascii="12" w:hAnsi="12"/>
          <w:sz w:val="20"/>
          <w:szCs w:val="20"/>
          <w:lang w:val="uk-UA"/>
        </w:rPr>
        <w:t xml:space="preserve"> </w:t>
      </w:r>
      <w:r w:rsidR="00EB4703" w:rsidRPr="0071454C">
        <w:rPr>
          <w:rFonts w:ascii="12" w:hAnsi="12"/>
          <w:sz w:val="20"/>
          <w:szCs w:val="20"/>
          <w:lang w:val="uk-UA"/>
        </w:rPr>
        <w:t>– надбавка за недостатн</w:t>
      </w:r>
      <w:r w:rsidR="001101AD" w:rsidRPr="0071454C">
        <w:rPr>
          <w:rFonts w:ascii="12" w:hAnsi="12"/>
          <w:sz w:val="20"/>
          <w:szCs w:val="20"/>
          <w:lang w:val="uk-UA"/>
        </w:rPr>
        <w:t xml:space="preserve">є оснащення електричної мережі </w:t>
      </w:r>
      <w:r w:rsidR="003B3C31" w:rsidRPr="0071454C">
        <w:rPr>
          <w:rFonts w:ascii="12" w:hAnsi="12"/>
          <w:sz w:val="20"/>
          <w:szCs w:val="20"/>
          <w:lang w:val="uk-UA"/>
        </w:rPr>
        <w:t>Споживача</w:t>
      </w:r>
      <w:r w:rsidR="00EB4703" w:rsidRPr="0071454C">
        <w:rPr>
          <w:rFonts w:ascii="12" w:hAnsi="12"/>
          <w:sz w:val="20"/>
          <w:szCs w:val="20"/>
          <w:lang w:val="uk-UA"/>
        </w:rPr>
        <w:t xml:space="preserve"> засобами </w:t>
      </w:r>
      <w:r w:rsidR="001101AD" w:rsidRPr="0071454C">
        <w:rPr>
          <w:rFonts w:ascii="12" w:hAnsi="12"/>
          <w:sz w:val="20"/>
          <w:szCs w:val="20"/>
          <w:lang w:val="uk-UA"/>
        </w:rPr>
        <w:t>компенсації реактивної потужності (</w:t>
      </w:r>
      <w:r w:rsidR="00EB4703" w:rsidRPr="0071454C">
        <w:rPr>
          <w:rFonts w:ascii="12" w:hAnsi="12"/>
          <w:sz w:val="20"/>
          <w:szCs w:val="20"/>
          <w:lang w:val="uk-UA"/>
        </w:rPr>
        <w:t>КРП</w:t>
      </w:r>
      <w:r w:rsidR="001101AD" w:rsidRPr="0071454C">
        <w:rPr>
          <w:rFonts w:ascii="12" w:hAnsi="12"/>
          <w:sz w:val="20"/>
          <w:szCs w:val="20"/>
          <w:lang w:val="uk-UA"/>
        </w:rPr>
        <w:t>)</w:t>
      </w:r>
      <w:r w:rsidR="00EB4703" w:rsidRPr="0071454C">
        <w:rPr>
          <w:rFonts w:ascii="12" w:hAnsi="12"/>
          <w:sz w:val="20"/>
          <w:szCs w:val="20"/>
          <w:lang w:val="uk-UA"/>
        </w:rPr>
        <w:t>, грн;</w:t>
      </w:r>
    </w:p>
    <w:p w14:paraId="31951577" w14:textId="77777777" w:rsidR="00EB4703" w:rsidRPr="0071454C" w:rsidRDefault="001101AD" w:rsidP="00EB4703">
      <w:pPr>
        <w:ind w:firstLine="567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>П3</w:t>
      </w:r>
      <w:r w:rsidR="001337CF">
        <w:rPr>
          <w:rFonts w:ascii="12" w:hAnsi="12"/>
          <w:sz w:val="20"/>
          <w:szCs w:val="20"/>
          <w:lang w:val="uk-UA"/>
        </w:rPr>
        <w:t xml:space="preserve"> </w:t>
      </w:r>
      <w:r w:rsidRPr="0071454C">
        <w:rPr>
          <w:rFonts w:ascii="12" w:hAnsi="12"/>
          <w:sz w:val="20"/>
          <w:szCs w:val="20"/>
          <w:lang w:val="uk-UA"/>
        </w:rPr>
        <w:t xml:space="preserve">– знижка плати при залученні </w:t>
      </w:r>
      <w:r w:rsidR="003B3C31" w:rsidRPr="0071454C">
        <w:rPr>
          <w:rFonts w:ascii="12" w:hAnsi="12"/>
          <w:sz w:val="20"/>
          <w:szCs w:val="20"/>
          <w:lang w:val="uk-UA"/>
        </w:rPr>
        <w:t>Споживача</w:t>
      </w:r>
      <w:r w:rsidR="00EB4703" w:rsidRPr="0071454C">
        <w:rPr>
          <w:rFonts w:ascii="12" w:hAnsi="12"/>
          <w:sz w:val="20"/>
          <w:szCs w:val="20"/>
          <w:lang w:val="uk-UA"/>
        </w:rPr>
        <w:t xml:space="preserve"> до регулювання балансу реактивної потужності (електроенергії), грн.</w:t>
      </w:r>
    </w:p>
    <w:p w14:paraId="31951578" w14:textId="77777777" w:rsidR="00EB4703" w:rsidRPr="0071454C" w:rsidRDefault="0026243C" w:rsidP="0026243C">
      <w:pPr>
        <w:tabs>
          <w:tab w:val="left" w:pos="1260"/>
        </w:tabs>
        <w:ind w:left="284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 xml:space="preserve">1.1 </w:t>
      </w:r>
      <w:r w:rsidR="00EB4703" w:rsidRPr="0071454C">
        <w:rPr>
          <w:rFonts w:ascii="12" w:hAnsi="12"/>
          <w:sz w:val="20"/>
          <w:szCs w:val="20"/>
          <w:lang w:val="uk-UA"/>
        </w:rPr>
        <w:t>Плата П1 визначається за формулою:</w:t>
      </w:r>
    </w:p>
    <w:p w14:paraId="31951579" w14:textId="77777777" w:rsidR="00EB4703" w:rsidRPr="0071454C" w:rsidRDefault="00EB4703" w:rsidP="006F22CB">
      <w:pPr>
        <w:tabs>
          <w:tab w:val="left" w:pos="7371"/>
        </w:tabs>
        <w:ind w:firstLine="709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8"/>
          <w:szCs w:val="28"/>
          <w:lang w:val="uk-UA"/>
        </w:rPr>
        <w:t xml:space="preserve">П1 = </w:t>
      </w:r>
      <w:proofErr w:type="spellStart"/>
      <w:r w:rsidRPr="0071454C">
        <w:rPr>
          <w:rFonts w:ascii="12" w:hAnsi="12"/>
          <w:sz w:val="28"/>
          <w:szCs w:val="28"/>
          <w:lang w:val="uk-UA"/>
        </w:rPr>
        <w:t>Пс+Пг</w:t>
      </w:r>
      <w:proofErr w:type="spellEnd"/>
      <w:r w:rsidRPr="0071454C">
        <w:rPr>
          <w:rFonts w:ascii="12" w:hAnsi="12"/>
          <w:sz w:val="28"/>
          <w:szCs w:val="28"/>
          <w:lang w:val="uk-UA"/>
        </w:rPr>
        <w:t>,</w:t>
      </w:r>
      <w:r w:rsidRPr="0071454C" w:rsidDel="00A56094">
        <w:rPr>
          <w:rFonts w:ascii="12" w:hAnsi="12"/>
          <w:sz w:val="20"/>
          <w:szCs w:val="20"/>
          <w:lang w:val="uk-UA"/>
        </w:rPr>
        <w:t xml:space="preserve"> </w:t>
      </w:r>
      <w:r w:rsidR="004475C1" w:rsidRPr="0071454C">
        <w:rPr>
          <w:rFonts w:ascii="12" w:hAnsi="12"/>
          <w:sz w:val="20"/>
          <w:szCs w:val="20"/>
          <w:lang w:val="uk-UA"/>
        </w:rPr>
        <w:tab/>
      </w:r>
      <w:r w:rsidR="004475C1" w:rsidRPr="0071454C">
        <w:rPr>
          <w:rFonts w:ascii="12" w:hAnsi="12"/>
          <w:b/>
          <w:sz w:val="20"/>
          <w:szCs w:val="20"/>
          <w:lang w:val="uk-UA"/>
        </w:rPr>
        <w:t>(2)</w:t>
      </w:r>
    </w:p>
    <w:p w14:paraId="3195157A" w14:textId="77777777" w:rsidR="00EB4703" w:rsidRPr="0071454C" w:rsidRDefault="0026243C" w:rsidP="0026243C">
      <w:pPr>
        <w:ind w:firstLine="284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>д</w:t>
      </w:r>
      <w:r w:rsidR="00EB4703" w:rsidRPr="0071454C">
        <w:rPr>
          <w:rFonts w:ascii="12" w:hAnsi="12"/>
          <w:sz w:val="20"/>
          <w:szCs w:val="20"/>
          <w:lang w:val="uk-UA"/>
        </w:rPr>
        <w:t>е</w:t>
      </w:r>
      <w:r w:rsidRPr="0071454C">
        <w:rPr>
          <w:rFonts w:ascii="12" w:hAnsi="12"/>
          <w:sz w:val="20"/>
          <w:szCs w:val="20"/>
          <w:lang w:val="uk-UA"/>
        </w:rPr>
        <w:t xml:space="preserve">  </w:t>
      </w:r>
      <w:proofErr w:type="spellStart"/>
      <w:r w:rsidR="00EB4703" w:rsidRPr="0071454C">
        <w:rPr>
          <w:rFonts w:ascii="12" w:hAnsi="12"/>
          <w:sz w:val="20"/>
          <w:szCs w:val="20"/>
          <w:lang w:val="uk-UA"/>
        </w:rPr>
        <w:t>Пс</w:t>
      </w:r>
      <w:proofErr w:type="spellEnd"/>
      <w:r w:rsidR="001337CF">
        <w:rPr>
          <w:rFonts w:ascii="12" w:hAnsi="12"/>
          <w:sz w:val="20"/>
          <w:szCs w:val="20"/>
          <w:lang w:val="uk-UA"/>
        </w:rPr>
        <w:t xml:space="preserve"> </w:t>
      </w:r>
      <w:r w:rsidR="00EB4703" w:rsidRPr="0071454C">
        <w:rPr>
          <w:rFonts w:ascii="12" w:hAnsi="12"/>
          <w:sz w:val="20"/>
          <w:szCs w:val="20"/>
          <w:lang w:val="uk-UA"/>
        </w:rPr>
        <w:t>– плата за споживання реактивної електроенергії, грн;</w:t>
      </w:r>
    </w:p>
    <w:p w14:paraId="3195157B" w14:textId="77777777" w:rsidR="00EB4703" w:rsidRPr="0071454C" w:rsidRDefault="00EB4703" w:rsidP="0026243C">
      <w:pPr>
        <w:ind w:firstLine="567"/>
        <w:jc w:val="both"/>
        <w:rPr>
          <w:rFonts w:ascii="12" w:hAnsi="12"/>
          <w:sz w:val="20"/>
          <w:szCs w:val="20"/>
          <w:lang w:val="uk-UA"/>
        </w:rPr>
      </w:pPr>
      <w:proofErr w:type="spellStart"/>
      <w:r w:rsidRPr="0071454C">
        <w:rPr>
          <w:rFonts w:ascii="12" w:hAnsi="12"/>
          <w:sz w:val="20"/>
          <w:szCs w:val="20"/>
          <w:lang w:val="uk-UA"/>
        </w:rPr>
        <w:t>Пг</w:t>
      </w:r>
      <w:proofErr w:type="spellEnd"/>
      <w:r w:rsidR="001337CF">
        <w:rPr>
          <w:rFonts w:ascii="12" w:hAnsi="12"/>
          <w:sz w:val="20"/>
          <w:szCs w:val="20"/>
          <w:lang w:val="uk-UA"/>
        </w:rPr>
        <w:t xml:space="preserve"> </w:t>
      </w:r>
      <w:r w:rsidRPr="0071454C">
        <w:rPr>
          <w:rFonts w:ascii="12" w:hAnsi="12"/>
          <w:sz w:val="20"/>
          <w:szCs w:val="20"/>
          <w:lang w:val="uk-UA"/>
        </w:rPr>
        <w:t>– плата за генерацію реактивної електроенергії, грн.</w:t>
      </w:r>
    </w:p>
    <w:p w14:paraId="3195157C" w14:textId="77777777" w:rsidR="0026243C" w:rsidRPr="0071454C" w:rsidRDefault="006E2728" w:rsidP="006E2728">
      <w:pPr>
        <w:tabs>
          <w:tab w:val="left" w:pos="1260"/>
        </w:tabs>
        <w:ind w:firstLine="284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>1.1.1. </w:t>
      </w:r>
      <w:r w:rsidR="0026243C" w:rsidRPr="0071454C">
        <w:rPr>
          <w:rFonts w:ascii="12" w:hAnsi="12"/>
          <w:sz w:val="20"/>
          <w:szCs w:val="20"/>
          <w:lang w:val="uk-UA"/>
        </w:rPr>
        <w:t>Плата за споживання реактивної електроенергії розраховується за формулою:</w:t>
      </w:r>
    </w:p>
    <w:p w14:paraId="3195157D" w14:textId="77777777" w:rsidR="0026243C" w:rsidRPr="0071454C" w:rsidRDefault="0026243C" w:rsidP="006F22CB">
      <w:pPr>
        <w:tabs>
          <w:tab w:val="left" w:pos="7371"/>
        </w:tabs>
        <w:ind w:left="284" w:firstLine="425"/>
        <w:jc w:val="both"/>
        <w:rPr>
          <w:rFonts w:ascii="12" w:hAnsi="12"/>
          <w:b/>
          <w:sz w:val="20"/>
          <w:szCs w:val="20"/>
          <w:lang w:val="uk-UA"/>
        </w:rPr>
      </w:pPr>
      <w:proofErr w:type="spellStart"/>
      <w:r w:rsidRPr="0071454C">
        <w:rPr>
          <w:rFonts w:ascii="12" w:hAnsi="12"/>
          <w:sz w:val="28"/>
          <w:szCs w:val="28"/>
          <w:lang w:val="uk-UA"/>
        </w:rPr>
        <w:t>Пс</w:t>
      </w:r>
      <w:proofErr w:type="spellEnd"/>
      <w:r w:rsidRPr="0071454C">
        <w:rPr>
          <w:rFonts w:ascii="12" w:hAnsi="12"/>
          <w:b/>
          <w:sz w:val="20"/>
          <w:szCs w:val="20"/>
          <w:lang w:val="uk-UA"/>
        </w:rPr>
        <w:t xml:space="preserve"> = </w:t>
      </w:r>
      <w:r w:rsidR="003F19D5">
        <w:rPr>
          <w:rFonts w:ascii="12" w:hAnsi="12"/>
          <w:b/>
          <w:position w:val="-36"/>
          <w:sz w:val="20"/>
          <w:szCs w:val="20"/>
          <w:lang w:val="uk-UA"/>
        </w:rPr>
        <w:pict w14:anchorId="319516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7pt;height:41.25pt">
            <v:imagedata r:id="rId11" o:title=""/>
          </v:shape>
        </w:pict>
      </w:r>
      <w:r w:rsidRPr="0071454C">
        <w:rPr>
          <w:rFonts w:ascii="12" w:hAnsi="12"/>
          <w:b/>
          <w:sz w:val="20"/>
          <w:szCs w:val="20"/>
          <w:lang w:val="uk-UA"/>
        </w:rPr>
        <w:t>,</w:t>
      </w:r>
      <w:r w:rsidR="004475C1" w:rsidRPr="0071454C">
        <w:rPr>
          <w:rFonts w:ascii="12" w:hAnsi="12"/>
          <w:b/>
          <w:sz w:val="20"/>
          <w:szCs w:val="20"/>
          <w:lang w:val="uk-UA"/>
        </w:rPr>
        <w:tab/>
        <w:t>(3)</w:t>
      </w:r>
    </w:p>
    <w:p w14:paraId="3195157E" w14:textId="77777777" w:rsidR="00B36414" w:rsidRPr="0071454C" w:rsidRDefault="0026243C" w:rsidP="00C452E6">
      <w:pPr>
        <w:ind w:firstLine="284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>де</w:t>
      </w:r>
      <w:r w:rsidRPr="0071454C">
        <w:rPr>
          <w:rFonts w:ascii="12" w:hAnsi="12"/>
          <w:sz w:val="20"/>
          <w:szCs w:val="20"/>
          <w:lang w:val="uk-UA"/>
        </w:rPr>
        <w:tab/>
      </w:r>
      <w:r w:rsidR="00B36414" w:rsidRPr="0071454C">
        <w:rPr>
          <w:rFonts w:ascii="12" w:hAnsi="12"/>
          <w:sz w:val="20"/>
          <w:szCs w:val="20"/>
          <w:lang w:val="uk-UA"/>
        </w:rPr>
        <w:t>i, j– відповідно індекси вхідних і транзитних точок вимірювання;</w:t>
      </w:r>
    </w:p>
    <w:p w14:paraId="3195157F" w14:textId="77777777" w:rsidR="00B36414" w:rsidRPr="0071454C" w:rsidRDefault="00B36414" w:rsidP="00C452E6">
      <w:pPr>
        <w:ind w:firstLine="709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>V, T– відповідно кількість вхідних і транзитних точок вимірювання;</w:t>
      </w:r>
    </w:p>
    <w:p w14:paraId="31951580" w14:textId="77777777" w:rsidR="00B36414" w:rsidRPr="0071454C" w:rsidRDefault="00B36414" w:rsidP="00C452E6">
      <w:pPr>
        <w:ind w:firstLine="709"/>
        <w:jc w:val="both"/>
        <w:rPr>
          <w:rFonts w:ascii="12" w:hAnsi="12"/>
          <w:sz w:val="20"/>
          <w:szCs w:val="20"/>
          <w:lang w:val="uk-UA"/>
        </w:rPr>
      </w:pPr>
      <w:proofErr w:type="spellStart"/>
      <w:r w:rsidRPr="0071454C">
        <w:rPr>
          <w:rFonts w:ascii="12" w:hAnsi="12"/>
          <w:sz w:val="20"/>
          <w:szCs w:val="20"/>
          <w:lang w:val="uk-UA"/>
        </w:rPr>
        <w:t>WQс</w:t>
      </w:r>
      <w:proofErr w:type="spellEnd"/>
      <w:r w:rsidRPr="0071454C">
        <w:rPr>
          <w:rFonts w:ascii="12" w:hAnsi="12"/>
          <w:sz w:val="20"/>
          <w:szCs w:val="20"/>
          <w:vertAlign w:val="subscript"/>
          <w:lang w:val="uk-UA"/>
        </w:rPr>
        <w:t>(+)i</w:t>
      </w:r>
      <w:r w:rsidRPr="0071454C">
        <w:rPr>
          <w:rFonts w:ascii="12" w:hAnsi="12"/>
          <w:sz w:val="20"/>
          <w:szCs w:val="20"/>
          <w:lang w:val="uk-UA"/>
        </w:rPr>
        <w:tab/>
        <w:t xml:space="preserve">– обсяг споживання реактивної електроенергії i-ї вхідної точки вимірювання за розрахунковий період, </w:t>
      </w:r>
      <w:proofErr w:type="spellStart"/>
      <w:r w:rsidRPr="0071454C">
        <w:rPr>
          <w:rFonts w:ascii="12" w:hAnsi="12"/>
          <w:sz w:val="20"/>
          <w:szCs w:val="20"/>
          <w:lang w:val="uk-UA"/>
        </w:rPr>
        <w:t>к</w:t>
      </w:r>
      <w:r w:rsidR="00C452E6" w:rsidRPr="0071454C">
        <w:rPr>
          <w:rFonts w:ascii="12" w:hAnsi="12"/>
          <w:sz w:val="20"/>
          <w:szCs w:val="20"/>
          <w:lang w:val="uk-UA"/>
        </w:rPr>
        <w:t>ВА</w:t>
      </w:r>
      <w:r w:rsidRPr="0071454C">
        <w:rPr>
          <w:rFonts w:ascii="12" w:hAnsi="12"/>
          <w:sz w:val="20"/>
          <w:szCs w:val="20"/>
          <w:lang w:val="uk-UA"/>
        </w:rPr>
        <w:t>р</w:t>
      </w:r>
      <w:r w:rsidRPr="0071454C">
        <w:rPr>
          <w:rFonts w:ascii="12" w:hAnsi="12"/>
          <w:b/>
          <w:sz w:val="28"/>
          <w:szCs w:val="28"/>
          <w:lang w:val="uk-UA"/>
        </w:rPr>
        <w:t>∙</w:t>
      </w:r>
      <w:r w:rsidRPr="0071454C">
        <w:rPr>
          <w:rFonts w:ascii="12" w:hAnsi="12"/>
          <w:sz w:val="20"/>
          <w:szCs w:val="20"/>
          <w:lang w:val="uk-UA"/>
        </w:rPr>
        <w:t>год</w:t>
      </w:r>
      <w:proofErr w:type="spellEnd"/>
      <w:r w:rsidRPr="0071454C">
        <w:rPr>
          <w:rFonts w:ascii="12" w:hAnsi="12"/>
          <w:sz w:val="20"/>
          <w:szCs w:val="20"/>
          <w:lang w:val="uk-UA"/>
        </w:rPr>
        <w:t>;</w:t>
      </w:r>
    </w:p>
    <w:p w14:paraId="31951581" w14:textId="77777777" w:rsidR="00B36414" w:rsidRPr="0071454C" w:rsidRDefault="00B36414" w:rsidP="00C452E6">
      <w:pPr>
        <w:ind w:firstLine="709"/>
        <w:jc w:val="both"/>
        <w:rPr>
          <w:rFonts w:ascii="12" w:hAnsi="12"/>
          <w:sz w:val="20"/>
          <w:szCs w:val="20"/>
          <w:lang w:val="uk-UA"/>
        </w:rPr>
      </w:pPr>
      <w:proofErr w:type="spellStart"/>
      <w:r w:rsidRPr="0071454C">
        <w:rPr>
          <w:rFonts w:ascii="12" w:hAnsi="12"/>
          <w:sz w:val="20"/>
          <w:szCs w:val="20"/>
          <w:lang w:val="uk-UA"/>
        </w:rPr>
        <w:t>WQс</w:t>
      </w:r>
      <w:proofErr w:type="spellEnd"/>
      <w:r w:rsidRPr="0071454C">
        <w:rPr>
          <w:rFonts w:ascii="12" w:hAnsi="12"/>
          <w:sz w:val="20"/>
          <w:szCs w:val="20"/>
          <w:vertAlign w:val="subscript"/>
          <w:lang w:val="uk-UA"/>
        </w:rPr>
        <w:t>(–)j</w:t>
      </w:r>
      <w:r w:rsidRPr="0071454C">
        <w:rPr>
          <w:rFonts w:ascii="12" w:hAnsi="12"/>
          <w:sz w:val="20"/>
          <w:szCs w:val="20"/>
          <w:lang w:val="uk-UA"/>
        </w:rPr>
        <w:tab/>
        <w:t xml:space="preserve">– обсяг споживання реактивної електроенергії j-ї транзитної точки вимірювання за розрахунковий період, </w:t>
      </w:r>
      <w:proofErr w:type="spellStart"/>
      <w:r w:rsidRPr="0071454C">
        <w:rPr>
          <w:rFonts w:ascii="12" w:hAnsi="12"/>
          <w:sz w:val="20"/>
          <w:szCs w:val="20"/>
          <w:lang w:val="uk-UA"/>
        </w:rPr>
        <w:t>к</w:t>
      </w:r>
      <w:r w:rsidR="00C452E6" w:rsidRPr="0071454C">
        <w:rPr>
          <w:rFonts w:ascii="12" w:hAnsi="12"/>
          <w:sz w:val="20"/>
          <w:szCs w:val="20"/>
          <w:lang w:val="uk-UA"/>
        </w:rPr>
        <w:t>ВА</w:t>
      </w:r>
      <w:r w:rsidRPr="0071454C">
        <w:rPr>
          <w:rFonts w:ascii="12" w:hAnsi="12"/>
          <w:sz w:val="20"/>
          <w:szCs w:val="20"/>
          <w:lang w:val="uk-UA"/>
        </w:rPr>
        <w:t>р</w:t>
      </w:r>
      <w:r w:rsidRPr="0071454C">
        <w:rPr>
          <w:rFonts w:ascii="12" w:hAnsi="12"/>
          <w:b/>
          <w:sz w:val="28"/>
          <w:szCs w:val="28"/>
          <w:lang w:val="uk-UA"/>
        </w:rPr>
        <w:t>∙</w:t>
      </w:r>
      <w:r w:rsidRPr="0071454C">
        <w:rPr>
          <w:rFonts w:ascii="12" w:hAnsi="12"/>
          <w:sz w:val="20"/>
          <w:szCs w:val="20"/>
          <w:lang w:val="uk-UA"/>
        </w:rPr>
        <w:t>год</w:t>
      </w:r>
      <w:proofErr w:type="spellEnd"/>
      <w:r w:rsidRPr="0071454C">
        <w:rPr>
          <w:rFonts w:ascii="12" w:hAnsi="12"/>
          <w:sz w:val="20"/>
          <w:szCs w:val="20"/>
          <w:lang w:val="uk-UA"/>
        </w:rPr>
        <w:t>.</w:t>
      </w:r>
    </w:p>
    <w:p w14:paraId="31951582" w14:textId="77777777" w:rsidR="0026243C" w:rsidRPr="0071454C" w:rsidRDefault="0026243C" w:rsidP="0071454C">
      <w:pPr>
        <w:tabs>
          <w:tab w:val="left" w:pos="993"/>
        </w:tabs>
        <w:ind w:firstLine="425"/>
        <w:jc w:val="both"/>
        <w:rPr>
          <w:rFonts w:ascii="12" w:hAnsi="12"/>
          <w:sz w:val="20"/>
          <w:szCs w:val="20"/>
          <w:lang w:val="uk-UA"/>
        </w:rPr>
      </w:pPr>
      <w:proofErr w:type="spellStart"/>
      <w:r w:rsidRPr="0071454C">
        <w:rPr>
          <w:rFonts w:ascii="12" w:hAnsi="12"/>
          <w:sz w:val="20"/>
          <w:szCs w:val="20"/>
          <w:lang w:val="uk-UA"/>
        </w:rPr>
        <w:t>D</w:t>
      </w:r>
      <w:r w:rsidRPr="0071454C">
        <w:rPr>
          <w:rFonts w:ascii="12" w:hAnsi="12"/>
          <w:sz w:val="20"/>
          <w:szCs w:val="20"/>
          <w:vertAlign w:val="subscript"/>
          <w:lang w:val="uk-UA"/>
        </w:rPr>
        <w:t>i</w:t>
      </w:r>
      <w:proofErr w:type="spellEnd"/>
      <w:r w:rsidRPr="0071454C">
        <w:rPr>
          <w:rFonts w:ascii="12" w:hAnsi="12"/>
          <w:sz w:val="20"/>
          <w:szCs w:val="20"/>
          <w:lang w:val="uk-UA"/>
        </w:rPr>
        <w:t xml:space="preserve">, </w:t>
      </w:r>
      <w:proofErr w:type="spellStart"/>
      <w:r w:rsidRPr="0071454C">
        <w:rPr>
          <w:rFonts w:ascii="12" w:hAnsi="12"/>
          <w:sz w:val="20"/>
          <w:szCs w:val="20"/>
          <w:lang w:val="uk-UA"/>
        </w:rPr>
        <w:t>D</w:t>
      </w:r>
      <w:r w:rsidRPr="0071454C">
        <w:rPr>
          <w:rFonts w:ascii="12" w:hAnsi="12"/>
          <w:sz w:val="20"/>
          <w:szCs w:val="20"/>
          <w:vertAlign w:val="subscript"/>
          <w:lang w:val="uk-UA"/>
        </w:rPr>
        <w:t>j</w:t>
      </w:r>
      <w:proofErr w:type="spellEnd"/>
      <w:r w:rsidRPr="0071454C">
        <w:rPr>
          <w:rFonts w:ascii="12" w:hAnsi="12"/>
          <w:sz w:val="20"/>
          <w:szCs w:val="20"/>
          <w:lang w:val="uk-UA"/>
        </w:rPr>
        <w:tab/>
        <w:t xml:space="preserve">– </w:t>
      </w:r>
      <w:r w:rsidR="001101AD" w:rsidRPr="0071454C">
        <w:rPr>
          <w:rFonts w:ascii="12" w:hAnsi="12"/>
          <w:sz w:val="20"/>
          <w:szCs w:val="20"/>
          <w:lang w:val="uk-UA"/>
        </w:rPr>
        <w:t>економічний еквівалент реактивної потужності (</w:t>
      </w:r>
      <w:r w:rsidRPr="0071454C">
        <w:rPr>
          <w:rFonts w:ascii="12" w:hAnsi="12"/>
          <w:sz w:val="20"/>
          <w:szCs w:val="20"/>
          <w:lang w:val="uk-UA"/>
        </w:rPr>
        <w:t>ЕЕРП</w:t>
      </w:r>
      <w:r w:rsidR="001101AD" w:rsidRPr="0071454C">
        <w:rPr>
          <w:rFonts w:ascii="12" w:hAnsi="12"/>
          <w:sz w:val="20"/>
          <w:szCs w:val="20"/>
          <w:lang w:val="uk-UA"/>
        </w:rPr>
        <w:t>)</w:t>
      </w:r>
      <w:r w:rsidRPr="0071454C">
        <w:rPr>
          <w:rFonts w:ascii="12" w:hAnsi="12"/>
          <w:sz w:val="20"/>
          <w:szCs w:val="20"/>
          <w:lang w:val="uk-UA"/>
        </w:rPr>
        <w:t xml:space="preserve"> у вхідних і транзитних точках вимірювання, кВт/</w:t>
      </w:r>
      <w:proofErr w:type="spellStart"/>
      <w:r w:rsidRPr="0071454C">
        <w:rPr>
          <w:rFonts w:ascii="12" w:hAnsi="12"/>
          <w:sz w:val="20"/>
          <w:szCs w:val="20"/>
          <w:lang w:val="uk-UA"/>
        </w:rPr>
        <w:t>кВАр</w:t>
      </w:r>
      <w:proofErr w:type="spellEnd"/>
      <w:r w:rsidRPr="0071454C">
        <w:rPr>
          <w:rFonts w:ascii="12" w:hAnsi="12"/>
          <w:sz w:val="20"/>
          <w:szCs w:val="20"/>
          <w:lang w:val="uk-UA"/>
        </w:rPr>
        <w:t>;</w:t>
      </w:r>
    </w:p>
    <w:p w14:paraId="31951583" w14:textId="5477C73D" w:rsidR="0026243C" w:rsidRPr="0071454C" w:rsidRDefault="0026243C" w:rsidP="00334FD4">
      <w:pPr>
        <w:tabs>
          <w:tab w:val="left" w:pos="993"/>
        </w:tabs>
        <w:ind w:firstLine="709"/>
        <w:jc w:val="both"/>
        <w:rPr>
          <w:rFonts w:ascii="12" w:hAnsi="12"/>
          <w:spacing w:val="-6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>Т</w:t>
      </w:r>
      <w:r w:rsidRPr="0071454C">
        <w:rPr>
          <w:rFonts w:ascii="12" w:hAnsi="12"/>
          <w:sz w:val="20"/>
          <w:szCs w:val="20"/>
          <w:lang w:val="uk-UA"/>
        </w:rPr>
        <w:tab/>
        <w:t xml:space="preserve">– </w:t>
      </w:r>
      <w:r w:rsidR="004B071F" w:rsidRPr="00334FD4">
        <w:rPr>
          <w:rFonts w:ascii="12" w:hAnsi="12"/>
          <w:sz w:val="20"/>
          <w:szCs w:val="20"/>
          <w:lang w:val="uk-UA"/>
        </w:rPr>
        <w:t>середньозважена фактична ціна електричної енергії на ринку «на добу наперед» за перші 20 днів попереднього розрахункового періоду, яка визначається та оприлюднюється оператором ринку на його офіційному веб-сайті в мережі Інтернет не пізніше 25 числа попереднього розрахункового періоду, грн/</w:t>
      </w:r>
      <w:proofErr w:type="spellStart"/>
      <w:r w:rsidR="004B071F" w:rsidRPr="00334FD4">
        <w:rPr>
          <w:rFonts w:ascii="12" w:hAnsi="12"/>
          <w:sz w:val="20"/>
          <w:szCs w:val="20"/>
          <w:lang w:val="uk-UA"/>
        </w:rPr>
        <w:t>кВт∙год</w:t>
      </w:r>
      <w:proofErr w:type="spellEnd"/>
      <w:r w:rsidRPr="0071454C">
        <w:rPr>
          <w:rFonts w:ascii="12" w:hAnsi="12"/>
          <w:spacing w:val="-6"/>
          <w:sz w:val="20"/>
          <w:szCs w:val="20"/>
          <w:lang w:val="uk-UA"/>
        </w:rPr>
        <w:t>.</w:t>
      </w:r>
    </w:p>
    <w:p w14:paraId="31951584" w14:textId="77777777" w:rsidR="00C452E6" w:rsidRPr="0071454C" w:rsidRDefault="00C452E6" w:rsidP="00864400">
      <w:pPr>
        <w:ind w:firstLine="284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 xml:space="preserve">Перелік транзитних точок вимірювання визначається в залежності від порядку розрахунку між </w:t>
      </w:r>
      <w:r w:rsidR="000F0A5C" w:rsidRPr="0071454C">
        <w:rPr>
          <w:rFonts w:ascii="12" w:hAnsi="12"/>
          <w:sz w:val="20"/>
          <w:szCs w:val="20"/>
          <w:lang w:val="uk-UA"/>
        </w:rPr>
        <w:t>Оператором системи розподілу</w:t>
      </w:r>
      <w:r w:rsidR="001101AD" w:rsidRPr="0071454C">
        <w:rPr>
          <w:rFonts w:ascii="12" w:hAnsi="12"/>
          <w:sz w:val="20"/>
          <w:szCs w:val="20"/>
          <w:lang w:val="uk-UA"/>
        </w:rPr>
        <w:t xml:space="preserve">, основним Споживачем та його </w:t>
      </w:r>
      <w:proofErr w:type="spellStart"/>
      <w:r w:rsidR="000C38FC" w:rsidRPr="0071454C">
        <w:rPr>
          <w:rFonts w:ascii="12" w:hAnsi="12"/>
          <w:sz w:val="20"/>
          <w:szCs w:val="20"/>
          <w:lang w:val="uk-UA"/>
        </w:rPr>
        <w:t>с</w:t>
      </w:r>
      <w:r w:rsidRPr="0071454C">
        <w:rPr>
          <w:rFonts w:ascii="12" w:hAnsi="12"/>
          <w:sz w:val="20"/>
          <w:szCs w:val="20"/>
          <w:lang w:val="uk-UA"/>
        </w:rPr>
        <w:t>уб</w:t>
      </w:r>
      <w:r w:rsidR="003B3C31" w:rsidRPr="0071454C">
        <w:rPr>
          <w:rFonts w:ascii="12" w:hAnsi="12"/>
          <w:sz w:val="20"/>
          <w:szCs w:val="20"/>
          <w:lang w:val="uk-UA"/>
        </w:rPr>
        <w:t>споживача</w:t>
      </w:r>
      <w:r w:rsidRPr="0071454C">
        <w:rPr>
          <w:rFonts w:ascii="12" w:hAnsi="12"/>
          <w:sz w:val="20"/>
          <w:szCs w:val="20"/>
          <w:lang w:val="uk-UA"/>
        </w:rPr>
        <w:t>ми</w:t>
      </w:r>
      <w:proofErr w:type="spellEnd"/>
      <w:r w:rsidRPr="0071454C">
        <w:rPr>
          <w:rFonts w:ascii="12" w:hAnsi="12"/>
          <w:sz w:val="20"/>
          <w:szCs w:val="20"/>
          <w:lang w:val="uk-UA"/>
        </w:rPr>
        <w:t>.</w:t>
      </w:r>
    </w:p>
    <w:p w14:paraId="31951585" w14:textId="77777777" w:rsidR="00CC7309" w:rsidRDefault="00CC7309" w:rsidP="00864400">
      <w:pPr>
        <w:ind w:firstLine="284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 xml:space="preserve">ЕЕРП транзитних точок вимірювання або вхідних точок вимірювання </w:t>
      </w:r>
      <w:proofErr w:type="spellStart"/>
      <w:r w:rsidRPr="0071454C">
        <w:rPr>
          <w:rFonts w:ascii="12" w:hAnsi="12"/>
          <w:sz w:val="20"/>
          <w:szCs w:val="20"/>
          <w:lang w:val="uk-UA"/>
        </w:rPr>
        <w:t>субспоживача</w:t>
      </w:r>
      <w:proofErr w:type="spellEnd"/>
      <w:r w:rsidRPr="0071454C">
        <w:rPr>
          <w:rFonts w:ascii="12" w:hAnsi="12"/>
          <w:sz w:val="20"/>
          <w:szCs w:val="20"/>
          <w:lang w:val="uk-UA"/>
        </w:rPr>
        <w:t xml:space="preserve"> визначаються значеннями ЕЕРП вхідних точок вимірювання основного споживача за нормальною схемою живлення.</w:t>
      </w:r>
    </w:p>
    <w:p w14:paraId="31951587" w14:textId="77777777" w:rsidR="0026243C" w:rsidRPr="0071454C" w:rsidRDefault="0026243C" w:rsidP="001101AD">
      <w:pPr>
        <w:ind w:firstLine="284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>У формулі</w:t>
      </w:r>
      <w:r w:rsidR="004475C1" w:rsidRPr="0071454C">
        <w:rPr>
          <w:rFonts w:ascii="12" w:hAnsi="12"/>
          <w:sz w:val="20"/>
          <w:szCs w:val="20"/>
          <w:lang w:val="uk-UA"/>
        </w:rPr>
        <w:t xml:space="preserve"> (3)</w:t>
      </w:r>
      <w:r w:rsidRPr="0071454C">
        <w:rPr>
          <w:rFonts w:ascii="12" w:hAnsi="12"/>
          <w:sz w:val="20"/>
          <w:szCs w:val="20"/>
          <w:lang w:val="uk-UA"/>
        </w:rPr>
        <w:t xml:space="preserve"> враховуються обсяги споживання реактивної електроенергії </w:t>
      </w:r>
      <w:r w:rsidR="00457BF4" w:rsidRPr="0071454C">
        <w:rPr>
          <w:rFonts w:ascii="12" w:hAnsi="12"/>
          <w:sz w:val="20"/>
          <w:szCs w:val="20"/>
          <w:lang w:val="uk-UA"/>
        </w:rPr>
        <w:t xml:space="preserve">за </w:t>
      </w:r>
      <w:r w:rsidRPr="0071454C">
        <w:rPr>
          <w:rFonts w:ascii="12" w:hAnsi="12"/>
          <w:sz w:val="20"/>
          <w:szCs w:val="20"/>
          <w:lang w:val="uk-UA"/>
        </w:rPr>
        <w:t>всі</w:t>
      </w:r>
      <w:r w:rsidR="00457BF4" w:rsidRPr="0071454C">
        <w:rPr>
          <w:rFonts w:ascii="12" w:hAnsi="12"/>
          <w:sz w:val="20"/>
          <w:szCs w:val="20"/>
          <w:lang w:val="uk-UA"/>
        </w:rPr>
        <w:t>ма</w:t>
      </w:r>
      <w:r w:rsidRPr="0071454C">
        <w:rPr>
          <w:rFonts w:ascii="12" w:hAnsi="12"/>
          <w:sz w:val="20"/>
          <w:szCs w:val="20"/>
          <w:lang w:val="uk-UA"/>
        </w:rPr>
        <w:t xml:space="preserve"> точк</w:t>
      </w:r>
      <w:r w:rsidR="00457BF4" w:rsidRPr="0071454C">
        <w:rPr>
          <w:rFonts w:ascii="12" w:hAnsi="12"/>
          <w:sz w:val="20"/>
          <w:szCs w:val="20"/>
          <w:lang w:val="uk-UA"/>
        </w:rPr>
        <w:t>ами</w:t>
      </w:r>
      <w:r w:rsidRPr="0071454C">
        <w:rPr>
          <w:rFonts w:ascii="12" w:hAnsi="12"/>
          <w:sz w:val="20"/>
          <w:szCs w:val="20"/>
          <w:lang w:val="uk-UA"/>
        </w:rPr>
        <w:t xml:space="preserve"> вимірювання, в тому числі де відсутні засоби обліку споживання реактивної електроенергії.</w:t>
      </w:r>
    </w:p>
    <w:p w14:paraId="31951588" w14:textId="77777777" w:rsidR="00864400" w:rsidRPr="0071454C" w:rsidRDefault="00864400" w:rsidP="00864400">
      <w:pPr>
        <w:tabs>
          <w:tab w:val="left" w:pos="1276"/>
        </w:tabs>
        <w:ind w:firstLine="284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 xml:space="preserve">За відсутності в вхідній точці вимірювання засобу обліку споживання реактивної електроенергії </w:t>
      </w:r>
      <w:r w:rsidR="000F0A5C" w:rsidRPr="0071454C">
        <w:rPr>
          <w:rFonts w:ascii="12" w:hAnsi="12"/>
          <w:sz w:val="20"/>
          <w:szCs w:val="20"/>
          <w:lang w:val="uk-UA"/>
        </w:rPr>
        <w:t>Оператор системи розподілу</w:t>
      </w:r>
      <w:r w:rsidRPr="0071454C">
        <w:rPr>
          <w:rFonts w:ascii="12" w:hAnsi="12"/>
          <w:sz w:val="20"/>
          <w:szCs w:val="20"/>
          <w:lang w:val="uk-UA"/>
        </w:rPr>
        <w:t xml:space="preserve"> використовує розрахункове споживання реактивної електроенергії, що обчислюється за формулою:</w:t>
      </w:r>
    </w:p>
    <w:p w14:paraId="31951589" w14:textId="77777777" w:rsidR="00864400" w:rsidRPr="00F222AD" w:rsidRDefault="00864400" w:rsidP="00864400">
      <w:pPr>
        <w:tabs>
          <w:tab w:val="left" w:pos="1276"/>
        </w:tabs>
        <w:ind w:firstLine="284"/>
        <w:jc w:val="both"/>
        <w:rPr>
          <w:rFonts w:ascii="12" w:hAnsi="12"/>
          <w:sz w:val="12"/>
          <w:szCs w:val="12"/>
          <w:lang w:val="uk-UA"/>
        </w:rPr>
      </w:pPr>
    </w:p>
    <w:p w14:paraId="3195158A" w14:textId="77777777" w:rsidR="00864400" w:rsidRPr="0071454C" w:rsidRDefault="00864400" w:rsidP="00864400">
      <w:pPr>
        <w:tabs>
          <w:tab w:val="left" w:pos="7371"/>
        </w:tabs>
        <w:ind w:firstLine="709"/>
        <w:jc w:val="both"/>
        <w:rPr>
          <w:rFonts w:ascii="12" w:hAnsi="12"/>
          <w:b/>
          <w:sz w:val="20"/>
          <w:szCs w:val="20"/>
          <w:lang w:val="uk-UA"/>
        </w:rPr>
      </w:pPr>
      <w:proofErr w:type="spellStart"/>
      <w:r w:rsidRPr="0071454C">
        <w:rPr>
          <w:rFonts w:ascii="12" w:hAnsi="12"/>
          <w:sz w:val="28"/>
          <w:szCs w:val="28"/>
          <w:lang w:val="uk-UA"/>
        </w:rPr>
        <w:t>WQс</w:t>
      </w:r>
      <w:proofErr w:type="spellEnd"/>
      <w:r w:rsidRPr="0071454C">
        <w:rPr>
          <w:rFonts w:ascii="12" w:hAnsi="12"/>
          <w:sz w:val="28"/>
          <w:szCs w:val="28"/>
          <w:vertAlign w:val="subscript"/>
          <w:lang w:val="uk-UA"/>
        </w:rPr>
        <w:t>(+)</w:t>
      </w:r>
      <w:r w:rsidRPr="0071454C">
        <w:rPr>
          <w:rFonts w:ascii="12" w:hAnsi="12"/>
          <w:sz w:val="28"/>
          <w:szCs w:val="28"/>
          <w:lang w:val="uk-UA"/>
        </w:rPr>
        <w:t xml:space="preserve"> = </w:t>
      </w:r>
      <w:proofErr w:type="spellStart"/>
      <w:r w:rsidRPr="0071454C">
        <w:rPr>
          <w:rFonts w:ascii="12" w:hAnsi="12"/>
          <w:sz w:val="28"/>
          <w:szCs w:val="28"/>
          <w:lang w:val="uk-UA"/>
        </w:rPr>
        <w:t>WPс</w:t>
      </w:r>
      <w:proofErr w:type="spellEnd"/>
      <w:r w:rsidRPr="0071454C">
        <w:rPr>
          <w:rFonts w:ascii="12" w:hAnsi="12"/>
          <w:sz w:val="28"/>
          <w:szCs w:val="28"/>
          <w:vertAlign w:val="subscript"/>
          <w:lang w:val="uk-UA"/>
        </w:rPr>
        <w:t>(+)</w:t>
      </w:r>
      <w:r w:rsidRPr="0071454C">
        <w:rPr>
          <w:rFonts w:ascii="12" w:hAnsi="12"/>
          <w:sz w:val="28"/>
          <w:szCs w:val="28"/>
          <w:lang w:val="uk-UA"/>
        </w:rPr>
        <w:t>×</w:t>
      </w:r>
      <w:proofErr w:type="spellStart"/>
      <w:r w:rsidRPr="0071454C">
        <w:rPr>
          <w:rFonts w:ascii="12" w:hAnsi="12"/>
          <w:sz w:val="28"/>
          <w:szCs w:val="28"/>
          <w:lang w:val="uk-UA"/>
        </w:rPr>
        <w:t>tgφ</w:t>
      </w:r>
      <w:r w:rsidRPr="0071454C">
        <w:rPr>
          <w:rFonts w:ascii="12" w:hAnsi="12"/>
          <w:sz w:val="28"/>
          <w:szCs w:val="28"/>
          <w:vertAlign w:val="subscript"/>
          <w:lang w:val="uk-UA"/>
        </w:rPr>
        <w:t>Н</w:t>
      </w:r>
      <w:proofErr w:type="spellEnd"/>
      <w:r w:rsidRPr="0071454C">
        <w:rPr>
          <w:rFonts w:ascii="12" w:hAnsi="12"/>
          <w:sz w:val="28"/>
          <w:szCs w:val="28"/>
          <w:lang w:val="uk-UA"/>
        </w:rPr>
        <w:t>,</w:t>
      </w:r>
      <w:r w:rsidRPr="0071454C">
        <w:rPr>
          <w:rFonts w:ascii="12" w:hAnsi="12"/>
          <w:sz w:val="20"/>
          <w:szCs w:val="20"/>
          <w:lang w:val="uk-UA"/>
        </w:rPr>
        <w:tab/>
      </w:r>
      <w:r w:rsidRPr="0071454C">
        <w:rPr>
          <w:rFonts w:ascii="12" w:hAnsi="12"/>
          <w:b/>
          <w:sz w:val="20"/>
          <w:szCs w:val="20"/>
          <w:lang w:val="uk-UA"/>
        </w:rPr>
        <w:t>(4)</w:t>
      </w:r>
    </w:p>
    <w:p w14:paraId="3195158B" w14:textId="77777777" w:rsidR="00864400" w:rsidRPr="00F222AD" w:rsidRDefault="00864400" w:rsidP="00864400">
      <w:pPr>
        <w:tabs>
          <w:tab w:val="left" w:pos="7371"/>
        </w:tabs>
        <w:ind w:firstLine="709"/>
        <w:jc w:val="both"/>
        <w:rPr>
          <w:rFonts w:ascii="12" w:hAnsi="12"/>
          <w:sz w:val="12"/>
          <w:szCs w:val="12"/>
          <w:lang w:val="uk-UA"/>
        </w:rPr>
      </w:pPr>
    </w:p>
    <w:p w14:paraId="3195158C" w14:textId="77777777" w:rsidR="00864400" w:rsidRPr="0071454C" w:rsidRDefault="00864400" w:rsidP="00864400">
      <w:pPr>
        <w:ind w:firstLine="284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 xml:space="preserve">де </w:t>
      </w:r>
      <w:proofErr w:type="spellStart"/>
      <w:r w:rsidRPr="0071454C">
        <w:rPr>
          <w:rFonts w:ascii="12" w:hAnsi="12"/>
          <w:sz w:val="20"/>
          <w:szCs w:val="20"/>
          <w:lang w:val="uk-UA"/>
        </w:rPr>
        <w:t>WPс</w:t>
      </w:r>
      <w:proofErr w:type="spellEnd"/>
      <w:r w:rsidRPr="0071454C">
        <w:rPr>
          <w:rFonts w:ascii="12" w:hAnsi="12"/>
          <w:sz w:val="20"/>
          <w:szCs w:val="20"/>
          <w:vertAlign w:val="subscript"/>
          <w:lang w:val="uk-UA"/>
        </w:rPr>
        <w:t>(+)</w:t>
      </w:r>
      <w:r w:rsidR="000F0A5C" w:rsidRPr="0071454C">
        <w:rPr>
          <w:rFonts w:ascii="12" w:hAnsi="12"/>
          <w:sz w:val="20"/>
          <w:szCs w:val="20"/>
          <w:vertAlign w:val="subscript"/>
          <w:lang w:val="uk-UA"/>
        </w:rPr>
        <w:t xml:space="preserve"> </w:t>
      </w:r>
      <w:r w:rsidRPr="0071454C">
        <w:rPr>
          <w:rFonts w:ascii="12" w:hAnsi="12"/>
          <w:sz w:val="20"/>
          <w:szCs w:val="20"/>
          <w:lang w:val="uk-UA"/>
        </w:rPr>
        <w:t xml:space="preserve">– обсяг споживання активної електроенергії у вхідній точці вимірювання за розрахунковий період, </w:t>
      </w:r>
      <w:proofErr w:type="spellStart"/>
      <w:r w:rsidRPr="0071454C">
        <w:rPr>
          <w:rFonts w:ascii="12" w:hAnsi="12"/>
          <w:sz w:val="20"/>
          <w:szCs w:val="20"/>
          <w:lang w:val="uk-UA"/>
        </w:rPr>
        <w:t>кВт</w:t>
      </w:r>
      <w:r w:rsidRPr="0071454C">
        <w:rPr>
          <w:rFonts w:ascii="12" w:hAnsi="12"/>
          <w:sz w:val="28"/>
          <w:szCs w:val="28"/>
          <w:lang w:val="uk-UA"/>
        </w:rPr>
        <w:t>∙</w:t>
      </w:r>
      <w:r w:rsidRPr="0071454C">
        <w:rPr>
          <w:rFonts w:ascii="12" w:hAnsi="12"/>
          <w:sz w:val="20"/>
          <w:szCs w:val="20"/>
          <w:lang w:val="uk-UA"/>
        </w:rPr>
        <w:t>год</w:t>
      </w:r>
      <w:proofErr w:type="spellEnd"/>
      <w:r w:rsidRPr="0071454C">
        <w:rPr>
          <w:rFonts w:ascii="12" w:hAnsi="12"/>
          <w:sz w:val="20"/>
          <w:szCs w:val="20"/>
          <w:lang w:val="uk-UA"/>
        </w:rPr>
        <w:t>;</w:t>
      </w:r>
    </w:p>
    <w:p w14:paraId="3195158D" w14:textId="77777777" w:rsidR="00864400" w:rsidRPr="0071454C" w:rsidRDefault="00864400" w:rsidP="00B02D4F">
      <w:pPr>
        <w:ind w:firstLine="567"/>
        <w:jc w:val="both"/>
        <w:rPr>
          <w:rFonts w:ascii="12" w:hAnsi="12"/>
          <w:sz w:val="20"/>
          <w:szCs w:val="20"/>
          <w:lang w:val="uk-UA"/>
        </w:rPr>
      </w:pPr>
      <w:proofErr w:type="spellStart"/>
      <w:r w:rsidRPr="0071454C">
        <w:rPr>
          <w:rFonts w:ascii="12" w:hAnsi="12"/>
          <w:sz w:val="20"/>
          <w:szCs w:val="20"/>
          <w:lang w:val="uk-UA"/>
        </w:rPr>
        <w:t>tgφ</w:t>
      </w:r>
      <w:r w:rsidRPr="0071454C">
        <w:rPr>
          <w:rFonts w:ascii="12" w:hAnsi="12"/>
          <w:sz w:val="20"/>
          <w:szCs w:val="20"/>
          <w:vertAlign w:val="subscript"/>
          <w:lang w:val="uk-UA"/>
        </w:rPr>
        <w:t>Н</w:t>
      </w:r>
      <w:proofErr w:type="spellEnd"/>
      <w:r w:rsidR="000F0A5C" w:rsidRPr="0071454C">
        <w:rPr>
          <w:rFonts w:ascii="12" w:hAnsi="12"/>
          <w:sz w:val="20"/>
          <w:szCs w:val="20"/>
          <w:vertAlign w:val="subscript"/>
          <w:lang w:val="uk-UA"/>
        </w:rPr>
        <w:t xml:space="preserve"> </w:t>
      </w:r>
      <w:r w:rsidRPr="0071454C">
        <w:rPr>
          <w:rFonts w:ascii="12" w:hAnsi="12"/>
          <w:sz w:val="20"/>
          <w:szCs w:val="20"/>
          <w:lang w:val="uk-UA"/>
        </w:rPr>
        <w:t>– нормативний тангенс навантаження, дорівнює 0,8.</w:t>
      </w:r>
    </w:p>
    <w:p w14:paraId="3195158E" w14:textId="77777777" w:rsidR="00B46A99" w:rsidRPr="0071454C" w:rsidRDefault="00B46A99" w:rsidP="00B46A99">
      <w:pPr>
        <w:tabs>
          <w:tab w:val="left" w:pos="1276"/>
        </w:tabs>
        <w:ind w:firstLine="284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>За відсутності у транзитній точці вимірювання засобу обліку споживання реактивної електроенергії використовується розрахункове споживання реактивної електроенергії, що обчислюється з урахуванням фактичного тангенсу навантаження за формулою:</w:t>
      </w:r>
    </w:p>
    <w:p w14:paraId="3195158F" w14:textId="77777777" w:rsidR="00B46A99" w:rsidRPr="00F222AD" w:rsidRDefault="00B46A99" w:rsidP="00B46A99">
      <w:pPr>
        <w:ind w:firstLine="284"/>
        <w:jc w:val="both"/>
        <w:rPr>
          <w:rFonts w:ascii="12" w:hAnsi="12"/>
          <w:sz w:val="12"/>
          <w:szCs w:val="12"/>
          <w:lang w:val="uk-UA"/>
        </w:rPr>
      </w:pPr>
    </w:p>
    <w:p w14:paraId="31951590" w14:textId="77777777" w:rsidR="00B46A99" w:rsidRPr="0071454C" w:rsidRDefault="00B46A99" w:rsidP="00EB65DB">
      <w:pPr>
        <w:tabs>
          <w:tab w:val="left" w:pos="7371"/>
        </w:tabs>
        <w:ind w:firstLine="709"/>
        <w:jc w:val="both"/>
        <w:rPr>
          <w:rFonts w:ascii="12" w:hAnsi="12"/>
          <w:sz w:val="28"/>
          <w:szCs w:val="28"/>
          <w:lang w:val="uk-UA"/>
        </w:rPr>
      </w:pPr>
      <w:proofErr w:type="spellStart"/>
      <w:r w:rsidRPr="0071454C">
        <w:rPr>
          <w:rFonts w:ascii="12" w:hAnsi="12"/>
          <w:sz w:val="28"/>
          <w:szCs w:val="28"/>
          <w:lang w:val="uk-UA"/>
        </w:rPr>
        <w:t>WQс</w:t>
      </w:r>
      <w:proofErr w:type="spellEnd"/>
      <w:r w:rsidRPr="0071454C">
        <w:rPr>
          <w:rFonts w:ascii="12" w:hAnsi="12"/>
          <w:sz w:val="28"/>
          <w:szCs w:val="28"/>
          <w:vertAlign w:val="subscript"/>
          <w:lang w:val="uk-UA"/>
        </w:rPr>
        <w:t>(–)</w:t>
      </w:r>
      <w:r w:rsidRPr="0071454C">
        <w:rPr>
          <w:rFonts w:ascii="12" w:hAnsi="12"/>
          <w:sz w:val="28"/>
          <w:szCs w:val="28"/>
          <w:lang w:val="uk-UA"/>
        </w:rPr>
        <w:t xml:space="preserve"> = </w:t>
      </w:r>
      <w:proofErr w:type="spellStart"/>
      <w:r w:rsidRPr="0071454C">
        <w:rPr>
          <w:rFonts w:ascii="12" w:hAnsi="12"/>
          <w:sz w:val="28"/>
          <w:szCs w:val="28"/>
          <w:lang w:val="uk-UA"/>
        </w:rPr>
        <w:t>WPс</w:t>
      </w:r>
      <w:proofErr w:type="spellEnd"/>
      <w:r w:rsidRPr="0071454C">
        <w:rPr>
          <w:rFonts w:ascii="12" w:hAnsi="12"/>
          <w:sz w:val="28"/>
          <w:szCs w:val="28"/>
          <w:vertAlign w:val="subscript"/>
          <w:lang w:val="uk-UA"/>
        </w:rPr>
        <w:t>(–)</w:t>
      </w:r>
      <w:r w:rsidRPr="0071454C">
        <w:rPr>
          <w:rFonts w:ascii="12" w:hAnsi="12"/>
          <w:sz w:val="28"/>
          <w:szCs w:val="28"/>
          <w:lang w:val="uk-UA"/>
        </w:rPr>
        <w:t>×</w:t>
      </w:r>
      <w:proofErr w:type="spellStart"/>
      <w:r w:rsidRPr="0071454C">
        <w:rPr>
          <w:rFonts w:ascii="12" w:hAnsi="12"/>
          <w:sz w:val="28"/>
          <w:szCs w:val="28"/>
          <w:lang w:val="uk-UA"/>
        </w:rPr>
        <w:t>tgφ</w:t>
      </w:r>
      <w:proofErr w:type="spellEnd"/>
      <w:r w:rsidR="00EB65DB" w:rsidRPr="0071454C">
        <w:rPr>
          <w:rFonts w:ascii="12" w:hAnsi="12"/>
          <w:sz w:val="28"/>
          <w:szCs w:val="28"/>
          <w:lang w:val="uk-UA"/>
        </w:rPr>
        <w:tab/>
      </w:r>
      <w:r w:rsidR="00EB65DB" w:rsidRPr="0071454C">
        <w:rPr>
          <w:rFonts w:ascii="12" w:hAnsi="12"/>
          <w:b/>
          <w:sz w:val="20"/>
          <w:szCs w:val="20"/>
          <w:lang w:val="uk-UA"/>
        </w:rPr>
        <w:t>(5)</w:t>
      </w:r>
    </w:p>
    <w:p w14:paraId="24B33838" w14:textId="77777777" w:rsidR="00F222AD" w:rsidRPr="00F222AD" w:rsidRDefault="00F222AD" w:rsidP="00B46A99">
      <w:pPr>
        <w:ind w:firstLine="284"/>
        <w:jc w:val="both"/>
        <w:rPr>
          <w:rFonts w:ascii="12" w:hAnsi="12"/>
          <w:sz w:val="12"/>
          <w:szCs w:val="12"/>
          <w:lang w:val="uk-UA"/>
        </w:rPr>
      </w:pPr>
    </w:p>
    <w:p w14:paraId="31951592" w14:textId="77777777" w:rsidR="00B56D6F" w:rsidRPr="0071454C" w:rsidRDefault="00B46A99" w:rsidP="00B46A99">
      <w:pPr>
        <w:ind w:firstLine="284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 xml:space="preserve">де </w:t>
      </w:r>
      <w:proofErr w:type="spellStart"/>
      <w:r w:rsidR="00B56D6F" w:rsidRPr="0071454C">
        <w:rPr>
          <w:rFonts w:ascii="12" w:hAnsi="12"/>
          <w:sz w:val="20"/>
          <w:szCs w:val="20"/>
          <w:lang w:val="uk-UA"/>
        </w:rPr>
        <w:t>WPс</w:t>
      </w:r>
      <w:proofErr w:type="spellEnd"/>
      <w:r w:rsidR="00B56D6F" w:rsidRPr="0071454C">
        <w:rPr>
          <w:rFonts w:ascii="12" w:hAnsi="12"/>
          <w:sz w:val="20"/>
          <w:szCs w:val="20"/>
          <w:vertAlign w:val="subscript"/>
          <w:lang w:val="uk-UA"/>
        </w:rPr>
        <w:t>(–)</w:t>
      </w:r>
      <w:r w:rsidR="00B56D6F" w:rsidRPr="0071454C">
        <w:rPr>
          <w:rFonts w:ascii="12" w:hAnsi="12"/>
          <w:sz w:val="20"/>
          <w:szCs w:val="20"/>
          <w:lang w:val="uk-UA"/>
        </w:rPr>
        <w:t xml:space="preserve">– обсяг споживання активної електроенергії </w:t>
      </w:r>
      <w:r w:rsidR="004F2546" w:rsidRPr="0071454C">
        <w:rPr>
          <w:rFonts w:ascii="12" w:hAnsi="12"/>
          <w:sz w:val="20"/>
          <w:szCs w:val="20"/>
          <w:lang w:val="uk-UA"/>
        </w:rPr>
        <w:t>у</w:t>
      </w:r>
      <w:r w:rsidR="00B56D6F" w:rsidRPr="0071454C">
        <w:rPr>
          <w:rFonts w:ascii="12" w:hAnsi="12"/>
          <w:sz w:val="20"/>
          <w:szCs w:val="20"/>
          <w:lang w:val="uk-UA"/>
        </w:rPr>
        <w:t xml:space="preserve"> транзитн</w:t>
      </w:r>
      <w:r w:rsidR="004F2546" w:rsidRPr="0071454C">
        <w:rPr>
          <w:rFonts w:ascii="12" w:hAnsi="12"/>
          <w:sz w:val="20"/>
          <w:szCs w:val="20"/>
          <w:lang w:val="uk-UA"/>
        </w:rPr>
        <w:t>ій</w:t>
      </w:r>
      <w:r w:rsidR="00B56D6F" w:rsidRPr="0071454C">
        <w:rPr>
          <w:rFonts w:ascii="12" w:hAnsi="12"/>
          <w:sz w:val="20"/>
          <w:szCs w:val="20"/>
          <w:lang w:val="uk-UA"/>
        </w:rPr>
        <w:t xml:space="preserve"> точ</w:t>
      </w:r>
      <w:r w:rsidR="004F2546" w:rsidRPr="0071454C">
        <w:rPr>
          <w:rFonts w:ascii="12" w:hAnsi="12"/>
          <w:sz w:val="20"/>
          <w:szCs w:val="20"/>
          <w:lang w:val="uk-UA"/>
        </w:rPr>
        <w:t>ці</w:t>
      </w:r>
      <w:r w:rsidR="00B56D6F" w:rsidRPr="0071454C">
        <w:rPr>
          <w:rFonts w:ascii="12" w:hAnsi="12"/>
          <w:sz w:val="20"/>
          <w:szCs w:val="20"/>
          <w:lang w:val="uk-UA"/>
        </w:rPr>
        <w:t xml:space="preserve"> вимірювання за розрахунковий період, </w:t>
      </w:r>
      <w:proofErr w:type="spellStart"/>
      <w:r w:rsidR="00B56D6F" w:rsidRPr="0071454C">
        <w:rPr>
          <w:rFonts w:ascii="12" w:hAnsi="12"/>
          <w:sz w:val="20"/>
          <w:szCs w:val="20"/>
          <w:lang w:val="uk-UA"/>
        </w:rPr>
        <w:t>кВт</w:t>
      </w:r>
      <w:r w:rsidR="00B56D6F" w:rsidRPr="0071454C">
        <w:rPr>
          <w:rFonts w:ascii="12" w:hAnsi="12"/>
          <w:sz w:val="28"/>
          <w:szCs w:val="28"/>
          <w:lang w:val="uk-UA"/>
        </w:rPr>
        <w:t>∙</w:t>
      </w:r>
      <w:r w:rsidR="00B56D6F" w:rsidRPr="0071454C">
        <w:rPr>
          <w:rFonts w:ascii="12" w:hAnsi="12"/>
          <w:sz w:val="20"/>
          <w:szCs w:val="20"/>
          <w:lang w:val="uk-UA"/>
        </w:rPr>
        <w:t>год</w:t>
      </w:r>
      <w:proofErr w:type="spellEnd"/>
    </w:p>
    <w:p w14:paraId="31951593" w14:textId="77777777" w:rsidR="00B46A99" w:rsidRPr="0071454C" w:rsidRDefault="00B46A99" w:rsidP="00B02D4F">
      <w:pPr>
        <w:ind w:firstLine="567"/>
        <w:jc w:val="both"/>
        <w:rPr>
          <w:rFonts w:ascii="12" w:hAnsi="12"/>
          <w:sz w:val="20"/>
          <w:szCs w:val="20"/>
          <w:lang w:val="uk-UA"/>
        </w:rPr>
      </w:pPr>
      <w:proofErr w:type="spellStart"/>
      <w:r w:rsidRPr="0071454C">
        <w:rPr>
          <w:rFonts w:ascii="12" w:hAnsi="12"/>
          <w:sz w:val="20"/>
          <w:szCs w:val="20"/>
          <w:lang w:val="uk-UA"/>
        </w:rPr>
        <w:t>tgφ</w:t>
      </w:r>
      <w:proofErr w:type="spellEnd"/>
      <w:r w:rsidRPr="0071454C">
        <w:rPr>
          <w:rFonts w:ascii="12" w:hAnsi="12"/>
          <w:sz w:val="20"/>
          <w:szCs w:val="20"/>
          <w:lang w:val="uk-UA"/>
        </w:rPr>
        <w:t xml:space="preserve">– </w:t>
      </w:r>
      <w:r w:rsidR="00EB65DB" w:rsidRPr="0071454C">
        <w:rPr>
          <w:rFonts w:ascii="12" w:hAnsi="12"/>
          <w:sz w:val="20"/>
          <w:szCs w:val="20"/>
          <w:lang w:val="uk-UA"/>
        </w:rPr>
        <w:t>фактичний</w:t>
      </w:r>
      <w:r w:rsidRPr="0071454C">
        <w:rPr>
          <w:rFonts w:ascii="12" w:hAnsi="12"/>
          <w:sz w:val="20"/>
          <w:szCs w:val="20"/>
          <w:lang w:val="uk-UA"/>
        </w:rPr>
        <w:t xml:space="preserve"> тангенс навантаження</w:t>
      </w:r>
      <w:r w:rsidR="00EB65DB" w:rsidRPr="0071454C">
        <w:rPr>
          <w:rFonts w:ascii="12" w:hAnsi="12"/>
          <w:sz w:val="20"/>
          <w:szCs w:val="20"/>
          <w:lang w:val="uk-UA"/>
        </w:rPr>
        <w:t xml:space="preserve"> об’єкта </w:t>
      </w:r>
      <w:r w:rsidR="003B3C31" w:rsidRPr="0071454C">
        <w:rPr>
          <w:rFonts w:ascii="12" w:hAnsi="12"/>
          <w:sz w:val="20"/>
          <w:szCs w:val="20"/>
          <w:lang w:val="uk-UA"/>
        </w:rPr>
        <w:t>Споживача</w:t>
      </w:r>
      <w:r w:rsidR="00A6333D" w:rsidRPr="0071454C">
        <w:rPr>
          <w:rFonts w:ascii="12" w:hAnsi="12"/>
          <w:sz w:val="20"/>
          <w:szCs w:val="20"/>
          <w:lang w:val="uk-UA"/>
        </w:rPr>
        <w:t>.</w:t>
      </w:r>
    </w:p>
    <w:p w14:paraId="31951594" w14:textId="77777777" w:rsidR="0093219E" w:rsidRPr="0071454C" w:rsidRDefault="00B46A99" w:rsidP="00B46A99">
      <w:pPr>
        <w:ind w:firstLine="284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 xml:space="preserve">У формулі </w:t>
      </w:r>
      <w:r w:rsidR="001101AD" w:rsidRPr="0071454C">
        <w:rPr>
          <w:rFonts w:ascii="12" w:hAnsi="12"/>
          <w:sz w:val="20"/>
          <w:szCs w:val="20"/>
          <w:lang w:val="uk-UA"/>
        </w:rPr>
        <w:t>(</w:t>
      </w:r>
      <w:r w:rsidRPr="0071454C">
        <w:rPr>
          <w:rFonts w:ascii="12" w:hAnsi="12"/>
          <w:sz w:val="20"/>
          <w:szCs w:val="20"/>
          <w:lang w:val="uk-UA"/>
        </w:rPr>
        <w:t>5</w:t>
      </w:r>
      <w:r w:rsidR="001101AD" w:rsidRPr="0071454C">
        <w:rPr>
          <w:rFonts w:ascii="12" w:hAnsi="12"/>
          <w:sz w:val="20"/>
          <w:szCs w:val="20"/>
          <w:lang w:val="uk-UA"/>
        </w:rPr>
        <w:t>)</w:t>
      </w:r>
      <w:r w:rsidRPr="0071454C">
        <w:rPr>
          <w:rFonts w:ascii="12" w:hAnsi="12"/>
          <w:sz w:val="20"/>
          <w:szCs w:val="20"/>
          <w:lang w:val="uk-UA"/>
        </w:rPr>
        <w:t xml:space="preserve"> значення </w:t>
      </w:r>
      <w:proofErr w:type="spellStart"/>
      <w:r w:rsidRPr="0071454C">
        <w:rPr>
          <w:rFonts w:ascii="12" w:hAnsi="12"/>
          <w:b/>
          <w:sz w:val="20"/>
          <w:szCs w:val="20"/>
          <w:lang w:val="uk-UA"/>
        </w:rPr>
        <w:t>tgφ</w:t>
      </w:r>
      <w:proofErr w:type="spellEnd"/>
      <w:r w:rsidRPr="0071454C">
        <w:rPr>
          <w:rFonts w:ascii="12" w:hAnsi="12"/>
          <w:sz w:val="20"/>
          <w:szCs w:val="20"/>
          <w:lang w:val="uk-UA"/>
        </w:rPr>
        <w:t xml:space="preserve"> обмежено значеннями від </w:t>
      </w:r>
      <w:r w:rsidRPr="0071454C">
        <w:rPr>
          <w:rFonts w:ascii="12" w:hAnsi="12"/>
          <w:b/>
          <w:sz w:val="20"/>
          <w:szCs w:val="20"/>
          <w:lang w:val="uk-UA"/>
        </w:rPr>
        <w:t xml:space="preserve">нуля до </w:t>
      </w:r>
      <w:proofErr w:type="spellStart"/>
      <w:r w:rsidRPr="0071454C">
        <w:rPr>
          <w:rFonts w:ascii="12" w:hAnsi="12"/>
          <w:b/>
          <w:sz w:val="20"/>
          <w:szCs w:val="20"/>
          <w:lang w:val="uk-UA"/>
        </w:rPr>
        <w:t>tgφ</w:t>
      </w:r>
      <w:r w:rsidRPr="0071454C">
        <w:rPr>
          <w:rFonts w:ascii="12" w:hAnsi="12"/>
          <w:b/>
          <w:sz w:val="20"/>
          <w:szCs w:val="20"/>
          <w:vertAlign w:val="subscript"/>
          <w:lang w:val="uk-UA"/>
        </w:rPr>
        <w:t>Н</w:t>
      </w:r>
      <w:proofErr w:type="spellEnd"/>
    </w:p>
    <w:p w14:paraId="31951595" w14:textId="77777777" w:rsidR="0026243C" w:rsidRPr="0071454C" w:rsidRDefault="0026243C" w:rsidP="0026243C">
      <w:pPr>
        <w:ind w:left="284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lastRenderedPageBreak/>
        <w:t xml:space="preserve">При отриманні від'ємного результату </w:t>
      </w:r>
      <w:r w:rsidR="004475C1" w:rsidRPr="0071454C">
        <w:rPr>
          <w:rFonts w:ascii="12" w:hAnsi="12"/>
          <w:sz w:val="20"/>
          <w:szCs w:val="20"/>
          <w:lang w:val="uk-UA"/>
        </w:rPr>
        <w:t>за формулою (3)</w:t>
      </w:r>
      <w:r w:rsidR="000F0A5C" w:rsidRPr="0071454C">
        <w:rPr>
          <w:rFonts w:ascii="12" w:hAnsi="12"/>
          <w:sz w:val="20"/>
          <w:szCs w:val="20"/>
          <w:lang w:val="uk-UA"/>
        </w:rPr>
        <w:t>,</w:t>
      </w:r>
      <w:r w:rsidR="004475C1" w:rsidRPr="0071454C">
        <w:rPr>
          <w:rFonts w:ascii="12" w:hAnsi="12"/>
          <w:sz w:val="20"/>
          <w:szCs w:val="20"/>
          <w:lang w:val="uk-UA"/>
        </w:rPr>
        <w:t xml:space="preserve"> </w:t>
      </w:r>
      <w:r w:rsidRPr="0071454C">
        <w:rPr>
          <w:rFonts w:ascii="12" w:hAnsi="12"/>
          <w:sz w:val="20"/>
          <w:szCs w:val="20"/>
          <w:lang w:val="uk-UA"/>
        </w:rPr>
        <w:t xml:space="preserve">значення </w:t>
      </w:r>
      <w:proofErr w:type="spellStart"/>
      <w:r w:rsidRPr="0071454C">
        <w:rPr>
          <w:rFonts w:ascii="12" w:hAnsi="12"/>
          <w:sz w:val="20"/>
          <w:szCs w:val="20"/>
          <w:lang w:val="uk-UA"/>
        </w:rPr>
        <w:t>Пс</w:t>
      </w:r>
      <w:proofErr w:type="spellEnd"/>
      <w:r w:rsidRPr="0071454C">
        <w:rPr>
          <w:rFonts w:ascii="12" w:hAnsi="12"/>
          <w:sz w:val="20"/>
          <w:szCs w:val="20"/>
          <w:lang w:val="uk-UA"/>
        </w:rPr>
        <w:t xml:space="preserve"> приймається рівним нулю.</w:t>
      </w:r>
    </w:p>
    <w:p w14:paraId="31951596" w14:textId="77777777" w:rsidR="00E078B7" w:rsidRPr="0071454C" w:rsidRDefault="00A6333D" w:rsidP="00E078B7">
      <w:pPr>
        <w:tabs>
          <w:tab w:val="left" w:pos="1276"/>
        </w:tabs>
        <w:ind w:firstLine="284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>1.1.2. </w:t>
      </w:r>
      <w:r w:rsidR="00E078B7" w:rsidRPr="0071454C">
        <w:rPr>
          <w:rFonts w:ascii="12" w:hAnsi="12"/>
          <w:sz w:val="20"/>
          <w:szCs w:val="20"/>
          <w:lang w:val="uk-UA"/>
        </w:rPr>
        <w:t xml:space="preserve">Фактичний тангенс навантаження об’єкта </w:t>
      </w:r>
      <w:r w:rsidR="003B3C31" w:rsidRPr="0071454C">
        <w:rPr>
          <w:rFonts w:ascii="12" w:hAnsi="12"/>
          <w:sz w:val="20"/>
          <w:szCs w:val="20"/>
          <w:lang w:val="uk-UA"/>
        </w:rPr>
        <w:t>Споживача</w:t>
      </w:r>
      <w:r w:rsidR="00E078B7" w:rsidRPr="0071454C">
        <w:rPr>
          <w:rFonts w:ascii="12" w:hAnsi="12"/>
          <w:sz w:val="20"/>
          <w:szCs w:val="20"/>
          <w:lang w:val="uk-UA"/>
        </w:rPr>
        <w:t xml:space="preserve"> визначається за формулою:</w:t>
      </w:r>
    </w:p>
    <w:p w14:paraId="31951597" w14:textId="77777777" w:rsidR="00E078B7" w:rsidRPr="00F222AD" w:rsidRDefault="00E078B7" w:rsidP="00E078B7">
      <w:pPr>
        <w:tabs>
          <w:tab w:val="left" w:pos="7371"/>
        </w:tabs>
        <w:ind w:firstLine="284"/>
        <w:jc w:val="both"/>
        <w:rPr>
          <w:rFonts w:ascii="12" w:hAnsi="12"/>
          <w:sz w:val="12"/>
          <w:szCs w:val="12"/>
          <w:lang w:val="uk-UA"/>
        </w:rPr>
      </w:pPr>
    </w:p>
    <w:p w14:paraId="31951598" w14:textId="77777777" w:rsidR="00E078B7" w:rsidRPr="0071454C" w:rsidRDefault="00E078B7" w:rsidP="00EB65DB">
      <w:pPr>
        <w:tabs>
          <w:tab w:val="left" w:pos="7371"/>
        </w:tabs>
        <w:ind w:firstLine="851"/>
        <w:jc w:val="both"/>
        <w:rPr>
          <w:rFonts w:ascii="12" w:hAnsi="12"/>
          <w:sz w:val="20"/>
          <w:szCs w:val="20"/>
          <w:lang w:val="uk-UA"/>
        </w:rPr>
      </w:pPr>
      <w:proofErr w:type="spellStart"/>
      <w:r w:rsidRPr="0071454C">
        <w:rPr>
          <w:rFonts w:ascii="12" w:hAnsi="12"/>
          <w:sz w:val="28"/>
          <w:szCs w:val="28"/>
          <w:lang w:val="uk-UA"/>
        </w:rPr>
        <w:t>tgφ</w:t>
      </w:r>
      <w:proofErr w:type="spellEnd"/>
      <w:r w:rsidRPr="0071454C">
        <w:rPr>
          <w:rFonts w:ascii="12" w:hAnsi="12"/>
          <w:sz w:val="28"/>
          <w:szCs w:val="28"/>
          <w:lang w:val="uk-UA"/>
        </w:rPr>
        <w:t xml:space="preserve"> = </w:t>
      </w:r>
      <w:proofErr w:type="spellStart"/>
      <w:r w:rsidRPr="0071454C">
        <w:rPr>
          <w:rFonts w:ascii="12" w:hAnsi="12"/>
          <w:sz w:val="28"/>
          <w:szCs w:val="28"/>
          <w:lang w:val="uk-UA"/>
        </w:rPr>
        <w:t>WQс</w:t>
      </w:r>
      <w:proofErr w:type="spellEnd"/>
      <w:r w:rsidRPr="0071454C">
        <w:rPr>
          <w:rFonts w:ascii="12" w:hAnsi="12"/>
          <w:sz w:val="28"/>
          <w:szCs w:val="28"/>
          <w:vertAlign w:val="subscript"/>
          <w:lang w:val="uk-UA"/>
        </w:rPr>
        <w:t>(О)</w:t>
      </w:r>
      <w:r w:rsidRPr="0071454C">
        <w:rPr>
          <w:rFonts w:ascii="12" w:hAnsi="12"/>
          <w:sz w:val="28"/>
          <w:szCs w:val="28"/>
          <w:lang w:val="uk-UA"/>
        </w:rPr>
        <w:t>/</w:t>
      </w:r>
      <w:proofErr w:type="spellStart"/>
      <w:r w:rsidRPr="0071454C">
        <w:rPr>
          <w:rFonts w:ascii="12" w:hAnsi="12"/>
          <w:sz w:val="28"/>
          <w:szCs w:val="28"/>
          <w:lang w:val="uk-UA"/>
        </w:rPr>
        <w:t>WPс</w:t>
      </w:r>
      <w:proofErr w:type="spellEnd"/>
      <w:r w:rsidRPr="0071454C">
        <w:rPr>
          <w:rFonts w:ascii="12" w:hAnsi="12"/>
          <w:sz w:val="28"/>
          <w:szCs w:val="28"/>
          <w:vertAlign w:val="subscript"/>
          <w:lang w:val="uk-UA"/>
        </w:rPr>
        <w:t>(О)</w:t>
      </w:r>
      <w:r w:rsidRPr="0071454C">
        <w:rPr>
          <w:rFonts w:ascii="12" w:hAnsi="12"/>
          <w:sz w:val="28"/>
          <w:szCs w:val="28"/>
          <w:lang w:val="uk-UA"/>
        </w:rPr>
        <w:t>,</w:t>
      </w:r>
      <w:r w:rsidRPr="0071454C">
        <w:rPr>
          <w:rFonts w:ascii="12" w:hAnsi="12"/>
          <w:sz w:val="20"/>
          <w:szCs w:val="20"/>
          <w:lang w:val="uk-UA"/>
        </w:rPr>
        <w:tab/>
      </w:r>
      <w:r w:rsidRPr="0071454C">
        <w:rPr>
          <w:rFonts w:ascii="12" w:hAnsi="12"/>
          <w:b/>
          <w:sz w:val="20"/>
          <w:szCs w:val="20"/>
          <w:lang w:val="uk-UA"/>
        </w:rPr>
        <w:t>(</w:t>
      </w:r>
      <w:r w:rsidR="00A366F2" w:rsidRPr="0071454C">
        <w:rPr>
          <w:rFonts w:ascii="12" w:hAnsi="12"/>
          <w:b/>
          <w:sz w:val="20"/>
          <w:szCs w:val="20"/>
          <w:lang w:val="uk-UA"/>
        </w:rPr>
        <w:t>6</w:t>
      </w:r>
      <w:r w:rsidRPr="0071454C">
        <w:rPr>
          <w:rFonts w:ascii="12" w:hAnsi="12"/>
          <w:b/>
          <w:sz w:val="20"/>
          <w:szCs w:val="20"/>
          <w:lang w:val="uk-UA"/>
        </w:rPr>
        <w:t>)</w:t>
      </w:r>
    </w:p>
    <w:p w14:paraId="31951599" w14:textId="77777777" w:rsidR="00E078B7" w:rsidRPr="00F222AD" w:rsidRDefault="00E078B7" w:rsidP="00E078B7">
      <w:pPr>
        <w:tabs>
          <w:tab w:val="left" w:pos="7371"/>
        </w:tabs>
        <w:ind w:firstLine="284"/>
        <w:jc w:val="both"/>
        <w:rPr>
          <w:rFonts w:ascii="12" w:hAnsi="12"/>
          <w:sz w:val="12"/>
          <w:szCs w:val="12"/>
          <w:lang w:val="uk-UA"/>
        </w:rPr>
      </w:pPr>
    </w:p>
    <w:p w14:paraId="3195159A" w14:textId="77777777" w:rsidR="00E078B7" w:rsidRPr="0071454C" w:rsidRDefault="00E078B7" w:rsidP="00E078B7">
      <w:pPr>
        <w:tabs>
          <w:tab w:val="left" w:pos="7371"/>
        </w:tabs>
        <w:ind w:firstLine="284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 xml:space="preserve">де </w:t>
      </w:r>
      <w:proofErr w:type="spellStart"/>
      <w:r w:rsidRPr="0071454C">
        <w:rPr>
          <w:rFonts w:ascii="12" w:hAnsi="12"/>
          <w:sz w:val="20"/>
          <w:szCs w:val="20"/>
          <w:lang w:val="uk-UA"/>
        </w:rPr>
        <w:t>WQс</w:t>
      </w:r>
      <w:proofErr w:type="spellEnd"/>
      <w:r w:rsidRPr="0071454C">
        <w:rPr>
          <w:rFonts w:ascii="12" w:hAnsi="12"/>
          <w:sz w:val="20"/>
          <w:szCs w:val="20"/>
          <w:vertAlign w:val="subscript"/>
          <w:lang w:val="uk-UA"/>
        </w:rPr>
        <w:t>(О</w:t>
      </w:r>
      <w:r w:rsidR="000F0A5C" w:rsidRPr="0071454C">
        <w:rPr>
          <w:rFonts w:ascii="12" w:hAnsi="12"/>
          <w:sz w:val="20"/>
          <w:szCs w:val="20"/>
          <w:vertAlign w:val="subscript"/>
          <w:lang w:val="uk-UA"/>
        </w:rPr>
        <w:t xml:space="preserve"> </w:t>
      </w:r>
      <w:r w:rsidRPr="0071454C">
        <w:rPr>
          <w:rFonts w:ascii="12" w:hAnsi="12"/>
          <w:sz w:val="20"/>
          <w:szCs w:val="20"/>
          <w:vertAlign w:val="subscript"/>
          <w:lang w:val="uk-UA"/>
        </w:rPr>
        <w:t>)</w:t>
      </w:r>
      <w:r w:rsidRPr="0071454C">
        <w:rPr>
          <w:rFonts w:ascii="12" w:hAnsi="12"/>
          <w:sz w:val="20"/>
          <w:szCs w:val="20"/>
          <w:lang w:val="uk-UA"/>
        </w:rPr>
        <w:t>– розрахункове значення</w:t>
      </w:r>
      <w:r w:rsidRPr="0071454C">
        <w:rPr>
          <w:rFonts w:ascii="12" w:hAnsi="12"/>
          <w:sz w:val="28"/>
          <w:lang w:val="uk-UA"/>
        </w:rPr>
        <w:t xml:space="preserve"> </w:t>
      </w:r>
      <w:r w:rsidRPr="0071454C">
        <w:rPr>
          <w:rFonts w:ascii="12" w:hAnsi="12"/>
          <w:sz w:val="20"/>
          <w:szCs w:val="20"/>
          <w:lang w:val="uk-UA"/>
        </w:rPr>
        <w:t>споживання реа</w:t>
      </w:r>
      <w:r w:rsidR="001101AD" w:rsidRPr="0071454C">
        <w:rPr>
          <w:rFonts w:ascii="12" w:hAnsi="12"/>
          <w:sz w:val="20"/>
          <w:szCs w:val="20"/>
          <w:lang w:val="uk-UA"/>
        </w:rPr>
        <w:t xml:space="preserve">ктивної електроенергії об’єкта </w:t>
      </w:r>
      <w:r w:rsidR="003B3C31" w:rsidRPr="0071454C">
        <w:rPr>
          <w:rFonts w:ascii="12" w:hAnsi="12"/>
          <w:sz w:val="20"/>
          <w:szCs w:val="20"/>
          <w:lang w:val="uk-UA"/>
        </w:rPr>
        <w:t>Споживача</w:t>
      </w:r>
      <w:r w:rsidRPr="0071454C">
        <w:rPr>
          <w:rFonts w:ascii="12" w:hAnsi="12"/>
          <w:sz w:val="20"/>
          <w:szCs w:val="20"/>
          <w:lang w:val="uk-UA"/>
        </w:rPr>
        <w:t xml:space="preserve"> за розрахунковий період, </w:t>
      </w:r>
      <w:proofErr w:type="spellStart"/>
      <w:r w:rsidRPr="0071454C">
        <w:rPr>
          <w:rFonts w:ascii="12" w:hAnsi="12"/>
          <w:sz w:val="20"/>
          <w:szCs w:val="20"/>
          <w:lang w:val="uk-UA"/>
        </w:rPr>
        <w:t>кВАр</w:t>
      </w:r>
      <w:r w:rsidRPr="0071454C">
        <w:rPr>
          <w:rFonts w:ascii="12" w:hAnsi="12"/>
          <w:b/>
          <w:sz w:val="28"/>
          <w:szCs w:val="28"/>
          <w:lang w:val="uk-UA"/>
        </w:rPr>
        <w:t>∙</w:t>
      </w:r>
      <w:r w:rsidRPr="0071454C">
        <w:rPr>
          <w:rFonts w:ascii="12" w:hAnsi="12"/>
          <w:sz w:val="20"/>
          <w:szCs w:val="20"/>
          <w:lang w:val="uk-UA"/>
        </w:rPr>
        <w:t>год</w:t>
      </w:r>
      <w:proofErr w:type="spellEnd"/>
      <w:r w:rsidRPr="0071454C">
        <w:rPr>
          <w:rFonts w:ascii="12" w:hAnsi="12"/>
          <w:sz w:val="20"/>
          <w:szCs w:val="20"/>
          <w:lang w:val="uk-UA"/>
        </w:rPr>
        <w:t>;</w:t>
      </w:r>
    </w:p>
    <w:p w14:paraId="3195159B" w14:textId="77777777" w:rsidR="00E078B7" w:rsidRPr="0071454C" w:rsidRDefault="00E078B7" w:rsidP="00E078B7">
      <w:pPr>
        <w:tabs>
          <w:tab w:val="left" w:pos="7371"/>
        </w:tabs>
        <w:ind w:firstLine="567"/>
        <w:jc w:val="both"/>
        <w:rPr>
          <w:rFonts w:ascii="12" w:hAnsi="12"/>
          <w:sz w:val="20"/>
          <w:szCs w:val="20"/>
          <w:lang w:val="uk-UA"/>
        </w:rPr>
      </w:pPr>
      <w:proofErr w:type="spellStart"/>
      <w:r w:rsidRPr="0071454C">
        <w:rPr>
          <w:rFonts w:ascii="12" w:hAnsi="12"/>
          <w:sz w:val="20"/>
          <w:szCs w:val="20"/>
          <w:lang w:val="uk-UA"/>
        </w:rPr>
        <w:t>WPс</w:t>
      </w:r>
      <w:proofErr w:type="spellEnd"/>
      <w:r w:rsidRPr="0071454C">
        <w:rPr>
          <w:rFonts w:ascii="12" w:hAnsi="12"/>
          <w:sz w:val="20"/>
          <w:szCs w:val="20"/>
          <w:vertAlign w:val="subscript"/>
          <w:lang w:val="uk-UA"/>
        </w:rPr>
        <w:t>(О)</w:t>
      </w:r>
      <w:r w:rsidR="000F0A5C" w:rsidRPr="0071454C">
        <w:rPr>
          <w:rFonts w:ascii="12" w:hAnsi="12"/>
          <w:sz w:val="20"/>
          <w:szCs w:val="20"/>
          <w:vertAlign w:val="subscript"/>
          <w:lang w:val="uk-UA"/>
        </w:rPr>
        <w:t xml:space="preserve"> </w:t>
      </w:r>
      <w:r w:rsidRPr="0071454C">
        <w:rPr>
          <w:rFonts w:ascii="12" w:hAnsi="12"/>
          <w:sz w:val="20"/>
          <w:szCs w:val="20"/>
          <w:lang w:val="uk-UA"/>
        </w:rPr>
        <w:t>– розрахункове значення споживання а</w:t>
      </w:r>
      <w:r w:rsidR="001101AD" w:rsidRPr="0071454C">
        <w:rPr>
          <w:rFonts w:ascii="12" w:hAnsi="12"/>
          <w:sz w:val="20"/>
          <w:szCs w:val="20"/>
          <w:lang w:val="uk-UA"/>
        </w:rPr>
        <w:t xml:space="preserve">ктивної електроенергії об’єкта </w:t>
      </w:r>
      <w:r w:rsidR="003B3C31" w:rsidRPr="0071454C">
        <w:rPr>
          <w:rFonts w:ascii="12" w:hAnsi="12"/>
          <w:sz w:val="20"/>
          <w:szCs w:val="20"/>
          <w:lang w:val="uk-UA"/>
        </w:rPr>
        <w:t>Споживача</w:t>
      </w:r>
      <w:r w:rsidRPr="0071454C">
        <w:rPr>
          <w:rFonts w:ascii="12" w:hAnsi="12"/>
          <w:sz w:val="20"/>
          <w:szCs w:val="20"/>
          <w:lang w:val="uk-UA"/>
        </w:rPr>
        <w:t xml:space="preserve"> за розрахунковий період, </w:t>
      </w:r>
      <w:proofErr w:type="spellStart"/>
      <w:r w:rsidRPr="0071454C">
        <w:rPr>
          <w:rFonts w:ascii="12" w:hAnsi="12"/>
          <w:sz w:val="20"/>
          <w:szCs w:val="20"/>
          <w:lang w:val="uk-UA"/>
        </w:rPr>
        <w:t>кВт∙год</w:t>
      </w:r>
      <w:proofErr w:type="spellEnd"/>
      <w:r w:rsidR="00EB65DB" w:rsidRPr="0071454C">
        <w:rPr>
          <w:rFonts w:ascii="12" w:hAnsi="12"/>
          <w:sz w:val="20"/>
          <w:szCs w:val="20"/>
          <w:lang w:val="uk-UA"/>
        </w:rPr>
        <w:t>.</w:t>
      </w:r>
    </w:p>
    <w:p w14:paraId="3195159C" w14:textId="77777777" w:rsidR="00E078B7" w:rsidRPr="0071454C" w:rsidRDefault="00E078B7" w:rsidP="00E078B7">
      <w:pPr>
        <w:ind w:firstLine="284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 xml:space="preserve">Значення </w:t>
      </w:r>
      <w:proofErr w:type="spellStart"/>
      <w:r w:rsidRPr="0071454C">
        <w:rPr>
          <w:rFonts w:ascii="12" w:hAnsi="12"/>
          <w:sz w:val="20"/>
          <w:szCs w:val="20"/>
          <w:lang w:val="uk-UA"/>
        </w:rPr>
        <w:t>WQс</w:t>
      </w:r>
      <w:proofErr w:type="spellEnd"/>
      <w:r w:rsidRPr="0071454C">
        <w:rPr>
          <w:rFonts w:ascii="12" w:hAnsi="12"/>
          <w:sz w:val="20"/>
          <w:szCs w:val="20"/>
          <w:vertAlign w:val="subscript"/>
          <w:lang w:val="uk-UA"/>
        </w:rPr>
        <w:t>(О)</w:t>
      </w:r>
      <w:r w:rsidRPr="0071454C">
        <w:rPr>
          <w:rFonts w:ascii="12" w:hAnsi="12"/>
          <w:sz w:val="20"/>
          <w:szCs w:val="20"/>
          <w:lang w:val="uk-UA"/>
        </w:rPr>
        <w:t xml:space="preserve">, </w:t>
      </w:r>
      <w:proofErr w:type="spellStart"/>
      <w:r w:rsidRPr="0071454C">
        <w:rPr>
          <w:rFonts w:ascii="12" w:hAnsi="12"/>
          <w:sz w:val="20"/>
          <w:szCs w:val="20"/>
          <w:lang w:val="uk-UA"/>
        </w:rPr>
        <w:t>WPс</w:t>
      </w:r>
      <w:proofErr w:type="spellEnd"/>
      <w:r w:rsidRPr="0071454C">
        <w:rPr>
          <w:rFonts w:ascii="12" w:hAnsi="12"/>
          <w:sz w:val="20"/>
          <w:szCs w:val="20"/>
          <w:vertAlign w:val="subscript"/>
          <w:lang w:val="uk-UA"/>
        </w:rPr>
        <w:t>(О)</w:t>
      </w:r>
      <w:r w:rsidRPr="0071454C">
        <w:rPr>
          <w:rFonts w:ascii="12" w:hAnsi="12"/>
          <w:sz w:val="20"/>
          <w:szCs w:val="20"/>
          <w:lang w:val="uk-UA"/>
        </w:rPr>
        <w:t xml:space="preserve"> визначаються </w:t>
      </w:r>
      <w:r w:rsidR="006D7BF7" w:rsidRPr="0071454C">
        <w:rPr>
          <w:rFonts w:ascii="12" w:hAnsi="12"/>
          <w:sz w:val="20"/>
          <w:szCs w:val="20"/>
          <w:lang w:val="uk-UA"/>
        </w:rPr>
        <w:t xml:space="preserve">згідно з п.3.2, 3.4 </w:t>
      </w:r>
      <w:r w:rsidR="00EB65DB" w:rsidRPr="0071454C">
        <w:rPr>
          <w:rFonts w:ascii="12" w:hAnsi="12"/>
          <w:sz w:val="20"/>
          <w:szCs w:val="20"/>
          <w:lang w:val="uk-UA"/>
        </w:rPr>
        <w:t>Методики</w:t>
      </w:r>
      <w:r w:rsidR="00B02D4F" w:rsidRPr="0071454C">
        <w:rPr>
          <w:rFonts w:ascii="12" w:hAnsi="12"/>
          <w:sz w:val="20"/>
          <w:szCs w:val="20"/>
          <w:lang w:val="uk-UA"/>
        </w:rPr>
        <w:t xml:space="preserve"> обчислення плати</w:t>
      </w:r>
      <w:r w:rsidR="006D7BF7" w:rsidRPr="0071454C">
        <w:rPr>
          <w:rFonts w:ascii="12" w:hAnsi="12"/>
          <w:sz w:val="20"/>
          <w:szCs w:val="20"/>
          <w:lang w:val="uk-UA"/>
        </w:rPr>
        <w:t>, при</w:t>
      </w:r>
      <w:r w:rsidR="000A4197" w:rsidRPr="0071454C">
        <w:rPr>
          <w:rFonts w:ascii="12" w:hAnsi="12"/>
          <w:sz w:val="20"/>
          <w:szCs w:val="20"/>
          <w:lang w:val="uk-UA"/>
        </w:rPr>
        <w:t xml:space="preserve"> </w:t>
      </w:r>
      <w:r w:rsidR="006D7BF7" w:rsidRPr="0071454C">
        <w:rPr>
          <w:rFonts w:ascii="12" w:hAnsi="12"/>
          <w:sz w:val="20"/>
          <w:szCs w:val="20"/>
          <w:lang w:val="uk-UA"/>
        </w:rPr>
        <w:t>цьому</w:t>
      </w:r>
      <w:r w:rsidR="00EB65DB" w:rsidRPr="0071454C">
        <w:rPr>
          <w:rFonts w:ascii="12" w:hAnsi="12"/>
          <w:sz w:val="20"/>
          <w:szCs w:val="20"/>
          <w:lang w:val="uk-UA"/>
        </w:rPr>
        <w:t xml:space="preserve"> </w:t>
      </w:r>
      <w:r w:rsidRPr="0071454C">
        <w:rPr>
          <w:rFonts w:ascii="12" w:hAnsi="12"/>
          <w:sz w:val="20"/>
          <w:szCs w:val="20"/>
          <w:lang w:val="uk-UA"/>
        </w:rPr>
        <w:t xml:space="preserve">враховуються обсяги споживання активної і реактивної електроенергії </w:t>
      </w:r>
      <w:proofErr w:type="spellStart"/>
      <w:r w:rsidRPr="0071454C">
        <w:rPr>
          <w:rFonts w:ascii="12" w:hAnsi="12"/>
          <w:sz w:val="20"/>
          <w:szCs w:val="20"/>
          <w:lang w:val="uk-UA"/>
        </w:rPr>
        <w:t>WPс</w:t>
      </w:r>
      <w:proofErr w:type="spellEnd"/>
      <w:r w:rsidRPr="0071454C">
        <w:rPr>
          <w:rFonts w:ascii="12" w:hAnsi="12"/>
          <w:sz w:val="20"/>
          <w:szCs w:val="20"/>
          <w:vertAlign w:val="subscript"/>
          <w:lang w:val="uk-UA"/>
        </w:rPr>
        <w:t>(+)</w:t>
      </w:r>
      <w:r w:rsidRPr="0071454C">
        <w:rPr>
          <w:rFonts w:ascii="12" w:hAnsi="12"/>
          <w:sz w:val="20"/>
          <w:szCs w:val="20"/>
          <w:lang w:val="uk-UA"/>
        </w:rPr>
        <w:t xml:space="preserve">, </w:t>
      </w:r>
      <w:proofErr w:type="spellStart"/>
      <w:r w:rsidRPr="0071454C">
        <w:rPr>
          <w:rFonts w:ascii="12" w:hAnsi="12"/>
          <w:sz w:val="20"/>
          <w:szCs w:val="20"/>
          <w:lang w:val="uk-UA"/>
        </w:rPr>
        <w:t>WQс</w:t>
      </w:r>
      <w:proofErr w:type="spellEnd"/>
      <w:r w:rsidRPr="0071454C">
        <w:rPr>
          <w:rFonts w:ascii="12" w:hAnsi="12"/>
          <w:sz w:val="20"/>
          <w:szCs w:val="20"/>
          <w:vertAlign w:val="subscript"/>
          <w:lang w:val="uk-UA"/>
        </w:rPr>
        <w:t>(+)</w:t>
      </w:r>
      <w:r w:rsidRPr="0071454C">
        <w:rPr>
          <w:rFonts w:ascii="12" w:hAnsi="12"/>
          <w:sz w:val="20"/>
          <w:szCs w:val="20"/>
          <w:lang w:val="uk-UA"/>
        </w:rPr>
        <w:t xml:space="preserve"> за всіма вхідними точками вимірювання, у тому числі розраховані </w:t>
      </w:r>
      <w:r w:rsidR="001101AD" w:rsidRPr="0071454C">
        <w:rPr>
          <w:rFonts w:ascii="12" w:hAnsi="12"/>
          <w:sz w:val="20"/>
          <w:szCs w:val="20"/>
          <w:lang w:val="uk-UA"/>
        </w:rPr>
        <w:t xml:space="preserve">згідно з п.3.3 </w:t>
      </w:r>
      <w:r w:rsidR="00EB65DB" w:rsidRPr="0071454C">
        <w:rPr>
          <w:rFonts w:ascii="12" w:hAnsi="12"/>
          <w:sz w:val="20"/>
          <w:szCs w:val="20"/>
          <w:lang w:val="uk-UA"/>
        </w:rPr>
        <w:t>Методики</w:t>
      </w:r>
      <w:r w:rsidR="00B02D4F" w:rsidRPr="0071454C">
        <w:rPr>
          <w:rFonts w:ascii="12" w:hAnsi="12"/>
          <w:sz w:val="20"/>
          <w:szCs w:val="20"/>
          <w:lang w:val="uk-UA"/>
        </w:rPr>
        <w:t xml:space="preserve"> обчислення плати</w:t>
      </w:r>
      <w:r w:rsidRPr="0071454C">
        <w:rPr>
          <w:rFonts w:ascii="12" w:hAnsi="12"/>
          <w:sz w:val="20"/>
          <w:szCs w:val="20"/>
          <w:lang w:val="uk-UA"/>
        </w:rPr>
        <w:t xml:space="preserve">, а транзитні обсяги споживання активної і реактивної електроенергії </w:t>
      </w:r>
      <w:proofErr w:type="spellStart"/>
      <w:r w:rsidRPr="0071454C">
        <w:rPr>
          <w:rFonts w:ascii="12" w:hAnsi="12"/>
          <w:sz w:val="20"/>
          <w:szCs w:val="20"/>
          <w:lang w:val="uk-UA"/>
        </w:rPr>
        <w:t>WPс</w:t>
      </w:r>
      <w:proofErr w:type="spellEnd"/>
      <w:r w:rsidRPr="0071454C">
        <w:rPr>
          <w:rFonts w:ascii="12" w:hAnsi="12"/>
          <w:sz w:val="20"/>
          <w:szCs w:val="20"/>
          <w:vertAlign w:val="subscript"/>
          <w:lang w:val="uk-UA"/>
        </w:rPr>
        <w:t>(–)</w:t>
      </w:r>
      <w:r w:rsidRPr="0071454C">
        <w:rPr>
          <w:rFonts w:ascii="12" w:hAnsi="12"/>
          <w:sz w:val="20"/>
          <w:szCs w:val="20"/>
          <w:lang w:val="uk-UA"/>
        </w:rPr>
        <w:t xml:space="preserve">, </w:t>
      </w:r>
      <w:proofErr w:type="spellStart"/>
      <w:r w:rsidRPr="0071454C">
        <w:rPr>
          <w:rFonts w:ascii="12" w:hAnsi="12"/>
          <w:sz w:val="20"/>
          <w:szCs w:val="20"/>
          <w:lang w:val="uk-UA"/>
        </w:rPr>
        <w:t>WQс</w:t>
      </w:r>
      <w:proofErr w:type="spellEnd"/>
      <w:r w:rsidRPr="0071454C">
        <w:rPr>
          <w:rFonts w:ascii="12" w:hAnsi="12"/>
          <w:sz w:val="20"/>
          <w:szCs w:val="20"/>
          <w:vertAlign w:val="subscript"/>
          <w:lang w:val="uk-UA"/>
        </w:rPr>
        <w:t>(–)</w:t>
      </w:r>
      <w:r w:rsidRPr="0071454C">
        <w:rPr>
          <w:rFonts w:ascii="12" w:hAnsi="12"/>
          <w:sz w:val="20"/>
          <w:szCs w:val="20"/>
          <w:lang w:val="uk-UA"/>
        </w:rPr>
        <w:t xml:space="preserve"> враховуються тільки в точках вимірювання, де наявні засоби обліку споживання реактивної електроенергії.</w:t>
      </w:r>
    </w:p>
    <w:p w14:paraId="3195159D" w14:textId="77777777" w:rsidR="00A366F2" w:rsidRPr="0071454C" w:rsidRDefault="00A366F2" w:rsidP="00A366F2">
      <w:pPr>
        <w:tabs>
          <w:tab w:val="left" w:pos="1276"/>
        </w:tabs>
        <w:ind w:firstLine="284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>Остаточне значення споживання реа</w:t>
      </w:r>
      <w:r w:rsidR="001101AD" w:rsidRPr="0071454C">
        <w:rPr>
          <w:rFonts w:ascii="12" w:hAnsi="12"/>
          <w:sz w:val="20"/>
          <w:szCs w:val="20"/>
          <w:lang w:val="uk-UA"/>
        </w:rPr>
        <w:t xml:space="preserve">ктивної електроенергії об’єкта </w:t>
      </w:r>
      <w:r w:rsidR="003B3C31" w:rsidRPr="0071454C">
        <w:rPr>
          <w:rFonts w:ascii="12" w:hAnsi="12"/>
          <w:sz w:val="20"/>
          <w:szCs w:val="20"/>
          <w:lang w:val="uk-UA"/>
        </w:rPr>
        <w:t>Споживача</w:t>
      </w:r>
      <w:r w:rsidRPr="0071454C">
        <w:rPr>
          <w:rFonts w:ascii="12" w:hAnsi="12"/>
          <w:sz w:val="20"/>
          <w:szCs w:val="20"/>
          <w:lang w:val="uk-UA"/>
        </w:rPr>
        <w:t xml:space="preserve"> за розрахунковий період визначаються </w:t>
      </w:r>
      <w:r w:rsidR="000A4197" w:rsidRPr="0071454C">
        <w:rPr>
          <w:rFonts w:ascii="12" w:hAnsi="12"/>
          <w:sz w:val="20"/>
          <w:szCs w:val="20"/>
          <w:lang w:val="uk-UA"/>
        </w:rPr>
        <w:t xml:space="preserve">згідно з п.3.2 </w:t>
      </w:r>
      <w:r w:rsidRPr="0071454C">
        <w:rPr>
          <w:rFonts w:ascii="12" w:hAnsi="12"/>
          <w:sz w:val="20"/>
          <w:szCs w:val="20"/>
          <w:lang w:val="uk-UA"/>
        </w:rPr>
        <w:t>Методики</w:t>
      </w:r>
      <w:r w:rsidR="00B02D4F" w:rsidRPr="0071454C">
        <w:rPr>
          <w:rFonts w:ascii="12" w:hAnsi="12"/>
          <w:sz w:val="20"/>
          <w:szCs w:val="20"/>
          <w:lang w:val="uk-UA"/>
        </w:rPr>
        <w:t xml:space="preserve"> обчислення плати</w:t>
      </w:r>
      <w:r w:rsidRPr="0071454C">
        <w:rPr>
          <w:rFonts w:ascii="12" w:hAnsi="12"/>
          <w:sz w:val="20"/>
          <w:szCs w:val="20"/>
          <w:lang w:val="uk-UA"/>
        </w:rPr>
        <w:t xml:space="preserve"> з урахуванням обсягів споживання реактивної електроенергії всіх точок вимірювання, в тому числі розрахованих </w:t>
      </w:r>
      <w:r w:rsidR="000A4197" w:rsidRPr="0071454C">
        <w:rPr>
          <w:rFonts w:ascii="12" w:hAnsi="12"/>
          <w:sz w:val="20"/>
          <w:szCs w:val="20"/>
          <w:lang w:val="uk-UA"/>
        </w:rPr>
        <w:t xml:space="preserve">згідно з п.3.3, 3.6 </w:t>
      </w:r>
      <w:r w:rsidRPr="0071454C">
        <w:rPr>
          <w:rFonts w:ascii="12" w:hAnsi="12"/>
          <w:sz w:val="20"/>
          <w:szCs w:val="20"/>
          <w:lang w:val="uk-UA"/>
        </w:rPr>
        <w:t>Методики</w:t>
      </w:r>
      <w:r w:rsidR="00B02D4F" w:rsidRPr="0071454C">
        <w:rPr>
          <w:rFonts w:ascii="12" w:hAnsi="12"/>
          <w:sz w:val="20"/>
          <w:szCs w:val="20"/>
          <w:lang w:val="uk-UA"/>
        </w:rPr>
        <w:t xml:space="preserve"> обчислення плати</w:t>
      </w:r>
      <w:r w:rsidRPr="0071454C">
        <w:rPr>
          <w:rFonts w:ascii="12" w:hAnsi="12"/>
          <w:sz w:val="20"/>
          <w:szCs w:val="20"/>
          <w:lang w:val="uk-UA"/>
        </w:rPr>
        <w:t>.</w:t>
      </w:r>
    </w:p>
    <w:p w14:paraId="3195159E" w14:textId="77777777" w:rsidR="004475C1" w:rsidRPr="0071454C" w:rsidRDefault="004475C1" w:rsidP="004475C1">
      <w:pPr>
        <w:tabs>
          <w:tab w:val="left" w:pos="1260"/>
        </w:tabs>
        <w:ind w:firstLine="284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>1.1.</w:t>
      </w:r>
      <w:r w:rsidR="00EB65DB" w:rsidRPr="0071454C">
        <w:rPr>
          <w:rFonts w:ascii="12" w:hAnsi="12"/>
          <w:sz w:val="20"/>
          <w:szCs w:val="20"/>
          <w:lang w:val="uk-UA"/>
        </w:rPr>
        <w:t>3</w:t>
      </w:r>
      <w:r w:rsidRPr="0071454C">
        <w:rPr>
          <w:rFonts w:ascii="12" w:hAnsi="12"/>
          <w:sz w:val="20"/>
          <w:szCs w:val="20"/>
          <w:lang w:val="uk-UA"/>
        </w:rPr>
        <w:t xml:space="preserve">. За наявності засобів обліку генерації реактивної електроенергії на всіх вхідних точках вимірювання плата за генерацію реактивної електроенергії визначається </w:t>
      </w:r>
      <w:r w:rsidR="00371704" w:rsidRPr="0071454C">
        <w:rPr>
          <w:rFonts w:ascii="12" w:hAnsi="12"/>
          <w:sz w:val="20"/>
          <w:szCs w:val="20"/>
          <w:lang w:val="uk-UA"/>
        </w:rPr>
        <w:t xml:space="preserve">за </w:t>
      </w:r>
      <w:r w:rsidRPr="0071454C">
        <w:rPr>
          <w:rFonts w:ascii="12" w:hAnsi="12"/>
          <w:sz w:val="20"/>
          <w:szCs w:val="20"/>
          <w:lang w:val="uk-UA"/>
        </w:rPr>
        <w:t>формулою:</w:t>
      </w:r>
    </w:p>
    <w:p w14:paraId="3195159F" w14:textId="77777777" w:rsidR="004475C1" w:rsidRPr="0071454C" w:rsidRDefault="004475C1" w:rsidP="004475C1">
      <w:pPr>
        <w:tabs>
          <w:tab w:val="left" w:pos="7371"/>
        </w:tabs>
        <w:ind w:firstLine="709"/>
        <w:jc w:val="both"/>
        <w:rPr>
          <w:rFonts w:ascii="12" w:hAnsi="12"/>
          <w:sz w:val="20"/>
          <w:szCs w:val="20"/>
          <w:lang w:val="uk-UA"/>
        </w:rPr>
      </w:pPr>
      <w:proofErr w:type="spellStart"/>
      <w:r w:rsidRPr="0071454C">
        <w:rPr>
          <w:rFonts w:ascii="12" w:hAnsi="12"/>
          <w:sz w:val="28"/>
          <w:szCs w:val="28"/>
          <w:lang w:val="uk-UA"/>
        </w:rPr>
        <w:t>Пг</w:t>
      </w:r>
      <w:proofErr w:type="spellEnd"/>
      <w:r w:rsidRPr="0071454C">
        <w:rPr>
          <w:rFonts w:ascii="12" w:hAnsi="12"/>
          <w:b/>
          <w:sz w:val="20"/>
          <w:szCs w:val="20"/>
          <w:lang w:val="uk-UA"/>
        </w:rPr>
        <w:t xml:space="preserve"> </w:t>
      </w:r>
      <w:r w:rsidRPr="0071454C">
        <w:rPr>
          <w:rFonts w:ascii="12" w:hAnsi="12"/>
          <w:sz w:val="20"/>
          <w:szCs w:val="20"/>
          <w:lang w:val="uk-UA"/>
        </w:rPr>
        <w:t xml:space="preserve">= </w:t>
      </w:r>
      <w:r w:rsidR="003F19D5">
        <w:rPr>
          <w:rFonts w:ascii="12" w:hAnsi="12"/>
          <w:position w:val="-36"/>
          <w:sz w:val="20"/>
          <w:szCs w:val="20"/>
          <w:lang w:val="uk-UA"/>
        </w:rPr>
        <w:pict w14:anchorId="31951648">
          <v:shape id="_x0000_i1026" type="#_x0000_t75" style="width:207pt;height:41.25pt">
            <v:imagedata r:id="rId12" o:title=""/>
          </v:shape>
        </w:pict>
      </w:r>
      <w:r w:rsidRPr="0071454C">
        <w:rPr>
          <w:rFonts w:ascii="12" w:hAnsi="12"/>
          <w:sz w:val="20"/>
          <w:szCs w:val="20"/>
          <w:lang w:val="uk-UA"/>
        </w:rPr>
        <w:t>.</w:t>
      </w:r>
      <w:r w:rsidRPr="0071454C">
        <w:rPr>
          <w:rFonts w:ascii="12" w:hAnsi="12"/>
          <w:sz w:val="20"/>
          <w:szCs w:val="20"/>
          <w:lang w:val="uk-UA"/>
        </w:rPr>
        <w:tab/>
      </w:r>
      <w:r w:rsidRPr="0071454C">
        <w:rPr>
          <w:rFonts w:ascii="12" w:hAnsi="12"/>
          <w:b/>
          <w:sz w:val="20"/>
          <w:szCs w:val="20"/>
          <w:lang w:val="uk-UA"/>
        </w:rPr>
        <w:t>(</w:t>
      </w:r>
      <w:r w:rsidR="00A366F2" w:rsidRPr="0071454C">
        <w:rPr>
          <w:rFonts w:ascii="12" w:hAnsi="12"/>
          <w:b/>
          <w:sz w:val="20"/>
          <w:szCs w:val="20"/>
          <w:lang w:val="uk-UA"/>
        </w:rPr>
        <w:t>7</w:t>
      </w:r>
      <w:r w:rsidRPr="0071454C">
        <w:rPr>
          <w:rFonts w:ascii="12" w:hAnsi="12"/>
          <w:b/>
          <w:sz w:val="20"/>
          <w:szCs w:val="20"/>
          <w:lang w:val="uk-UA"/>
        </w:rPr>
        <w:t>)</w:t>
      </w:r>
    </w:p>
    <w:p w14:paraId="319515A0" w14:textId="77777777" w:rsidR="00361B9D" w:rsidRPr="0071454C" w:rsidRDefault="00361B9D" w:rsidP="00E56043">
      <w:pPr>
        <w:ind w:firstLine="284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 xml:space="preserve">де </w:t>
      </w:r>
      <w:proofErr w:type="spellStart"/>
      <w:r w:rsidRPr="0071454C">
        <w:rPr>
          <w:rFonts w:ascii="12" w:hAnsi="12"/>
          <w:sz w:val="20"/>
          <w:szCs w:val="20"/>
          <w:lang w:val="uk-UA"/>
        </w:rPr>
        <w:t>WQг</w:t>
      </w:r>
      <w:proofErr w:type="spellEnd"/>
      <w:r w:rsidRPr="0071454C">
        <w:rPr>
          <w:rFonts w:ascii="12" w:hAnsi="12"/>
          <w:sz w:val="20"/>
          <w:szCs w:val="20"/>
          <w:vertAlign w:val="subscript"/>
          <w:lang w:val="uk-UA"/>
        </w:rPr>
        <w:t>(+)i</w:t>
      </w:r>
      <w:r w:rsidR="000F0A5C" w:rsidRPr="0071454C">
        <w:rPr>
          <w:rFonts w:ascii="12" w:hAnsi="12"/>
          <w:sz w:val="20"/>
          <w:szCs w:val="20"/>
          <w:vertAlign w:val="subscript"/>
          <w:lang w:val="uk-UA"/>
        </w:rPr>
        <w:t xml:space="preserve"> </w:t>
      </w:r>
      <w:r w:rsidRPr="0071454C">
        <w:rPr>
          <w:rFonts w:ascii="12" w:hAnsi="12"/>
          <w:sz w:val="20"/>
          <w:szCs w:val="20"/>
          <w:lang w:val="uk-UA"/>
        </w:rPr>
        <w:t xml:space="preserve">– обсяг генерації реактивної електроенергії i-ї вхідної точки вимірювання за розрахунковий період, </w:t>
      </w:r>
      <w:proofErr w:type="spellStart"/>
      <w:r w:rsidR="00E56043" w:rsidRPr="0071454C">
        <w:rPr>
          <w:rFonts w:ascii="12" w:hAnsi="12"/>
          <w:sz w:val="20"/>
          <w:szCs w:val="20"/>
          <w:lang w:val="uk-UA"/>
        </w:rPr>
        <w:t>кВАр</w:t>
      </w:r>
      <w:r w:rsidR="00E56043" w:rsidRPr="0071454C">
        <w:rPr>
          <w:rFonts w:ascii="12" w:hAnsi="12"/>
          <w:b/>
          <w:sz w:val="28"/>
          <w:szCs w:val="28"/>
          <w:lang w:val="uk-UA"/>
        </w:rPr>
        <w:t>∙</w:t>
      </w:r>
      <w:r w:rsidR="00E56043" w:rsidRPr="0071454C">
        <w:rPr>
          <w:rFonts w:ascii="12" w:hAnsi="12"/>
          <w:sz w:val="20"/>
          <w:szCs w:val="20"/>
          <w:lang w:val="uk-UA"/>
        </w:rPr>
        <w:t>год</w:t>
      </w:r>
      <w:proofErr w:type="spellEnd"/>
      <w:r w:rsidRPr="0071454C">
        <w:rPr>
          <w:rFonts w:ascii="12" w:hAnsi="12"/>
          <w:sz w:val="20"/>
          <w:szCs w:val="20"/>
          <w:lang w:val="uk-UA"/>
        </w:rPr>
        <w:t xml:space="preserve">; </w:t>
      </w:r>
    </w:p>
    <w:p w14:paraId="319515A1" w14:textId="77777777" w:rsidR="00361B9D" w:rsidRPr="0071454C" w:rsidRDefault="00361B9D" w:rsidP="00E56043">
      <w:pPr>
        <w:ind w:firstLine="567"/>
        <w:jc w:val="both"/>
        <w:rPr>
          <w:rFonts w:ascii="12" w:hAnsi="12"/>
          <w:sz w:val="20"/>
          <w:szCs w:val="20"/>
          <w:lang w:val="uk-UA"/>
        </w:rPr>
      </w:pPr>
      <w:proofErr w:type="spellStart"/>
      <w:r w:rsidRPr="0071454C">
        <w:rPr>
          <w:rFonts w:ascii="12" w:hAnsi="12"/>
          <w:sz w:val="20"/>
          <w:szCs w:val="20"/>
          <w:lang w:val="uk-UA"/>
        </w:rPr>
        <w:t>WQг</w:t>
      </w:r>
      <w:proofErr w:type="spellEnd"/>
      <w:r w:rsidRPr="0071454C">
        <w:rPr>
          <w:rFonts w:ascii="12" w:hAnsi="12"/>
          <w:sz w:val="20"/>
          <w:szCs w:val="20"/>
          <w:vertAlign w:val="subscript"/>
          <w:lang w:val="uk-UA"/>
        </w:rPr>
        <w:t>(–)j</w:t>
      </w:r>
      <w:r w:rsidR="000F0A5C" w:rsidRPr="0071454C">
        <w:rPr>
          <w:rFonts w:ascii="12" w:hAnsi="12"/>
          <w:sz w:val="20"/>
          <w:szCs w:val="20"/>
          <w:vertAlign w:val="subscript"/>
          <w:lang w:val="uk-UA"/>
        </w:rPr>
        <w:t xml:space="preserve"> </w:t>
      </w:r>
      <w:r w:rsidRPr="0071454C">
        <w:rPr>
          <w:rFonts w:ascii="12" w:hAnsi="12"/>
          <w:sz w:val="20"/>
          <w:szCs w:val="20"/>
          <w:lang w:val="uk-UA"/>
        </w:rPr>
        <w:t xml:space="preserve">– обсяг генерації реактивної електроенергії j-ї транзитної точки вимірювання за розрахунковий період, </w:t>
      </w:r>
      <w:proofErr w:type="spellStart"/>
      <w:r w:rsidR="00E56043" w:rsidRPr="0071454C">
        <w:rPr>
          <w:rFonts w:ascii="12" w:hAnsi="12"/>
          <w:sz w:val="20"/>
          <w:szCs w:val="20"/>
          <w:lang w:val="uk-UA"/>
        </w:rPr>
        <w:t>кВАр</w:t>
      </w:r>
      <w:r w:rsidR="00E56043" w:rsidRPr="0071454C">
        <w:rPr>
          <w:rFonts w:ascii="12" w:hAnsi="12"/>
          <w:b/>
          <w:sz w:val="28"/>
          <w:szCs w:val="28"/>
          <w:lang w:val="uk-UA"/>
        </w:rPr>
        <w:t>∙</w:t>
      </w:r>
      <w:r w:rsidR="00E56043" w:rsidRPr="0071454C">
        <w:rPr>
          <w:rFonts w:ascii="12" w:hAnsi="12"/>
          <w:sz w:val="20"/>
          <w:szCs w:val="20"/>
          <w:lang w:val="uk-UA"/>
        </w:rPr>
        <w:t>год</w:t>
      </w:r>
      <w:proofErr w:type="spellEnd"/>
      <w:r w:rsidRPr="0071454C">
        <w:rPr>
          <w:rFonts w:ascii="12" w:hAnsi="12"/>
          <w:sz w:val="20"/>
          <w:szCs w:val="20"/>
          <w:lang w:val="uk-UA"/>
        </w:rPr>
        <w:t>.</w:t>
      </w:r>
    </w:p>
    <w:p w14:paraId="319515A2" w14:textId="77777777" w:rsidR="004475C1" w:rsidRPr="0071454C" w:rsidRDefault="004475C1" w:rsidP="004475C1">
      <w:pPr>
        <w:ind w:firstLine="284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>У формулі (</w:t>
      </w:r>
      <w:r w:rsidR="004F2546" w:rsidRPr="0071454C">
        <w:rPr>
          <w:rFonts w:ascii="12" w:hAnsi="12"/>
          <w:sz w:val="20"/>
          <w:szCs w:val="20"/>
          <w:lang w:val="uk-UA"/>
        </w:rPr>
        <w:t>7</w:t>
      </w:r>
      <w:r w:rsidRPr="0071454C">
        <w:rPr>
          <w:rFonts w:ascii="12" w:hAnsi="12"/>
          <w:sz w:val="20"/>
          <w:szCs w:val="20"/>
          <w:lang w:val="uk-UA"/>
        </w:rPr>
        <w:t xml:space="preserve">) транзитні обсяги генерації реактивної електроенергії </w:t>
      </w:r>
      <w:proofErr w:type="spellStart"/>
      <w:r w:rsidRPr="0071454C">
        <w:rPr>
          <w:rFonts w:ascii="12" w:hAnsi="12"/>
          <w:sz w:val="20"/>
          <w:szCs w:val="20"/>
          <w:lang w:val="uk-UA"/>
        </w:rPr>
        <w:t>WQг</w:t>
      </w:r>
      <w:proofErr w:type="spellEnd"/>
      <w:r w:rsidRPr="0071454C">
        <w:rPr>
          <w:rFonts w:ascii="12" w:hAnsi="12"/>
          <w:sz w:val="20"/>
          <w:szCs w:val="20"/>
          <w:vertAlign w:val="subscript"/>
          <w:lang w:val="uk-UA"/>
        </w:rPr>
        <w:t>(–)</w:t>
      </w:r>
      <w:r w:rsidRPr="0071454C">
        <w:rPr>
          <w:rFonts w:ascii="12" w:hAnsi="12"/>
          <w:sz w:val="20"/>
          <w:szCs w:val="20"/>
          <w:lang w:val="uk-UA"/>
        </w:rPr>
        <w:t xml:space="preserve"> враховуються тільки в точках вимірювання, де наявні засоби обліку генерації реактивної електроенергії.</w:t>
      </w:r>
    </w:p>
    <w:p w14:paraId="319515A3" w14:textId="77777777" w:rsidR="004475C1" w:rsidRPr="0071454C" w:rsidRDefault="004475C1" w:rsidP="004475C1">
      <w:pPr>
        <w:ind w:firstLine="284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>За наявності в усіх точках вимірювання обліку диференційов</w:t>
      </w:r>
      <w:r w:rsidR="009B2831" w:rsidRPr="0071454C">
        <w:rPr>
          <w:rFonts w:ascii="12" w:hAnsi="12"/>
          <w:sz w:val="20"/>
          <w:szCs w:val="20"/>
          <w:lang w:val="uk-UA"/>
        </w:rPr>
        <w:t>аного за зонами доби</w:t>
      </w:r>
      <w:r w:rsidR="000F0A5C" w:rsidRPr="0071454C">
        <w:rPr>
          <w:rFonts w:ascii="12" w:hAnsi="12"/>
          <w:sz w:val="20"/>
          <w:szCs w:val="20"/>
          <w:lang w:val="uk-UA"/>
        </w:rPr>
        <w:t>,</w:t>
      </w:r>
      <w:r w:rsidR="009B2831" w:rsidRPr="0071454C">
        <w:rPr>
          <w:rFonts w:ascii="12" w:hAnsi="12"/>
          <w:sz w:val="20"/>
          <w:szCs w:val="20"/>
          <w:lang w:val="uk-UA"/>
        </w:rPr>
        <w:t xml:space="preserve"> у формулі (</w:t>
      </w:r>
      <w:r w:rsidR="004F2546" w:rsidRPr="0071454C">
        <w:rPr>
          <w:rFonts w:ascii="12" w:hAnsi="12"/>
          <w:sz w:val="20"/>
          <w:szCs w:val="20"/>
          <w:lang w:val="uk-UA"/>
        </w:rPr>
        <w:t>7</w:t>
      </w:r>
      <w:r w:rsidR="009B2831" w:rsidRPr="0071454C">
        <w:rPr>
          <w:rFonts w:ascii="12" w:hAnsi="12"/>
          <w:sz w:val="20"/>
          <w:szCs w:val="20"/>
          <w:lang w:val="uk-UA"/>
        </w:rPr>
        <w:t>)</w:t>
      </w:r>
      <w:r w:rsidRPr="0071454C">
        <w:rPr>
          <w:rFonts w:ascii="12" w:hAnsi="12"/>
          <w:sz w:val="20"/>
          <w:szCs w:val="20"/>
          <w:lang w:val="uk-UA"/>
        </w:rPr>
        <w:t xml:space="preserve"> використовуються обсяги генерації реактивної електроенергії в зоні нічного провалу добового графіка.</w:t>
      </w:r>
    </w:p>
    <w:p w14:paraId="319515A4" w14:textId="77777777" w:rsidR="004475C1" w:rsidRPr="0071454C" w:rsidRDefault="004475C1" w:rsidP="004475C1">
      <w:pPr>
        <w:ind w:firstLine="284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>При отриманні від'ємного результату за формулою (</w:t>
      </w:r>
      <w:r w:rsidR="004F2546" w:rsidRPr="0071454C">
        <w:rPr>
          <w:rFonts w:ascii="12" w:hAnsi="12"/>
          <w:sz w:val="20"/>
          <w:szCs w:val="20"/>
          <w:lang w:val="uk-UA"/>
        </w:rPr>
        <w:t>7</w:t>
      </w:r>
      <w:r w:rsidRPr="0071454C">
        <w:rPr>
          <w:rFonts w:ascii="12" w:hAnsi="12"/>
          <w:sz w:val="20"/>
          <w:szCs w:val="20"/>
          <w:lang w:val="uk-UA"/>
        </w:rPr>
        <w:t>)</w:t>
      </w:r>
      <w:r w:rsidR="000F0A5C" w:rsidRPr="0071454C">
        <w:rPr>
          <w:rFonts w:ascii="12" w:hAnsi="12"/>
          <w:sz w:val="20"/>
          <w:szCs w:val="20"/>
          <w:lang w:val="uk-UA"/>
        </w:rPr>
        <w:t>,</w:t>
      </w:r>
      <w:r w:rsidRPr="0071454C">
        <w:rPr>
          <w:rFonts w:ascii="12" w:hAnsi="12"/>
          <w:sz w:val="20"/>
          <w:szCs w:val="20"/>
          <w:lang w:val="uk-UA"/>
        </w:rPr>
        <w:t xml:space="preserve"> значення </w:t>
      </w:r>
      <w:proofErr w:type="spellStart"/>
      <w:r w:rsidRPr="0071454C">
        <w:rPr>
          <w:rFonts w:ascii="12" w:hAnsi="12"/>
          <w:sz w:val="20"/>
          <w:szCs w:val="20"/>
          <w:lang w:val="uk-UA"/>
        </w:rPr>
        <w:t>Пг</w:t>
      </w:r>
      <w:proofErr w:type="spellEnd"/>
      <w:r w:rsidRPr="0071454C">
        <w:rPr>
          <w:rFonts w:ascii="12" w:hAnsi="12"/>
          <w:sz w:val="20"/>
          <w:szCs w:val="20"/>
          <w:lang w:val="uk-UA"/>
        </w:rPr>
        <w:t xml:space="preserve"> приймається рівним нулю.</w:t>
      </w:r>
    </w:p>
    <w:p w14:paraId="319515A5" w14:textId="77777777" w:rsidR="009B2831" w:rsidRPr="0071454C" w:rsidRDefault="009B2831" w:rsidP="009B2831">
      <w:pPr>
        <w:tabs>
          <w:tab w:val="left" w:pos="709"/>
        </w:tabs>
        <w:ind w:firstLine="284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>1.1.</w:t>
      </w:r>
      <w:r w:rsidR="00EB65DB" w:rsidRPr="0071454C">
        <w:rPr>
          <w:rFonts w:ascii="12" w:hAnsi="12"/>
          <w:sz w:val="20"/>
          <w:szCs w:val="20"/>
          <w:lang w:val="uk-UA"/>
        </w:rPr>
        <w:t>4</w:t>
      </w:r>
      <w:r w:rsidRPr="0071454C">
        <w:rPr>
          <w:rFonts w:ascii="12" w:hAnsi="12"/>
          <w:sz w:val="20"/>
          <w:szCs w:val="20"/>
          <w:lang w:val="uk-UA"/>
        </w:rPr>
        <w:t>. За відсутності хоча б в одній вхідній точці вимірювання засобу обліку генерації реактивної електроенергії плата за генерацію реактивної електроенергії визначається р</w:t>
      </w:r>
      <w:r w:rsidR="00882D7D" w:rsidRPr="0071454C">
        <w:rPr>
          <w:rFonts w:ascii="12" w:hAnsi="12"/>
          <w:sz w:val="20"/>
          <w:szCs w:val="20"/>
          <w:lang w:val="uk-UA"/>
        </w:rPr>
        <w:t>озрахунковим шляхом за формулою</w:t>
      </w:r>
      <w:r w:rsidRPr="0071454C">
        <w:rPr>
          <w:rFonts w:ascii="12" w:hAnsi="12"/>
          <w:sz w:val="20"/>
          <w:szCs w:val="20"/>
          <w:lang w:val="uk-UA"/>
        </w:rPr>
        <w:t>:</w:t>
      </w:r>
    </w:p>
    <w:p w14:paraId="319515A6" w14:textId="77777777" w:rsidR="009B2831" w:rsidRPr="00F222AD" w:rsidRDefault="009B2831" w:rsidP="009B2831">
      <w:pPr>
        <w:tabs>
          <w:tab w:val="left" w:pos="709"/>
        </w:tabs>
        <w:ind w:firstLine="284"/>
        <w:jc w:val="both"/>
        <w:rPr>
          <w:rFonts w:ascii="12" w:hAnsi="12"/>
          <w:sz w:val="12"/>
          <w:szCs w:val="12"/>
          <w:lang w:val="uk-UA"/>
        </w:rPr>
      </w:pPr>
    </w:p>
    <w:p w14:paraId="319515A7" w14:textId="77777777" w:rsidR="009B2831" w:rsidRPr="0071454C" w:rsidRDefault="009B2831" w:rsidP="006F22CB">
      <w:pPr>
        <w:tabs>
          <w:tab w:val="left" w:pos="709"/>
          <w:tab w:val="left" w:pos="7371"/>
        </w:tabs>
        <w:ind w:firstLine="709"/>
        <w:jc w:val="both"/>
        <w:rPr>
          <w:rFonts w:ascii="12" w:hAnsi="12"/>
          <w:b/>
          <w:sz w:val="20"/>
          <w:szCs w:val="20"/>
          <w:lang w:val="uk-UA"/>
        </w:rPr>
      </w:pPr>
      <w:proofErr w:type="spellStart"/>
      <w:r w:rsidRPr="0071454C">
        <w:rPr>
          <w:rFonts w:ascii="12" w:hAnsi="12"/>
          <w:sz w:val="28"/>
          <w:szCs w:val="28"/>
          <w:lang w:val="uk-UA"/>
        </w:rPr>
        <w:t>Пг</w:t>
      </w:r>
      <w:proofErr w:type="spellEnd"/>
      <w:r w:rsidRPr="0071454C">
        <w:rPr>
          <w:rFonts w:ascii="12" w:hAnsi="12"/>
          <w:sz w:val="28"/>
          <w:szCs w:val="28"/>
          <w:lang w:val="uk-UA"/>
        </w:rPr>
        <w:t xml:space="preserve"> = </w:t>
      </w:r>
      <w:proofErr w:type="spellStart"/>
      <w:r w:rsidRPr="0071454C">
        <w:rPr>
          <w:rFonts w:ascii="12" w:hAnsi="12"/>
          <w:sz w:val="28"/>
          <w:szCs w:val="28"/>
          <w:lang w:val="uk-UA"/>
        </w:rPr>
        <w:t>WQг</w:t>
      </w:r>
      <w:proofErr w:type="spellEnd"/>
      <w:r w:rsidRPr="0071454C">
        <w:rPr>
          <w:rFonts w:ascii="12" w:hAnsi="12"/>
          <w:sz w:val="28"/>
          <w:szCs w:val="28"/>
          <w:vertAlign w:val="subscript"/>
          <w:lang w:val="uk-UA"/>
        </w:rPr>
        <w:t>(О)</w:t>
      </w:r>
      <w:r w:rsidRPr="0071454C">
        <w:rPr>
          <w:rFonts w:ascii="12" w:hAnsi="12"/>
          <w:sz w:val="28"/>
          <w:szCs w:val="28"/>
          <w:lang w:val="uk-UA"/>
        </w:rPr>
        <w:t>×</w:t>
      </w:r>
      <w:proofErr w:type="spellStart"/>
      <w:r w:rsidRPr="0071454C">
        <w:rPr>
          <w:rFonts w:ascii="12" w:hAnsi="12"/>
          <w:sz w:val="28"/>
          <w:szCs w:val="28"/>
          <w:lang w:val="uk-UA"/>
        </w:rPr>
        <w:t>Dср×Т</w:t>
      </w:r>
      <w:proofErr w:type="spellEnd"/>
      <w:r w:rsidRPr="0071454C">
        <w:rPr>
          <w:rFonts w:ascii="12" w:hAnsi="12"/>
          <w:sz w:val="28"/>
          <w:szCs w:val="28"/>
          <w:lang w:val="uk-UA"/>
        </w:rPr>
        <w:t>,</w:t>
      </w:r>
      <w:r w:rsidR="00361B9D" w:rsidRPr="0071454C">
        <w:rPr>
          <w:rFonts w:ascii="12" w:hAnsi="12"/>
          <w:b/>
          <w:sz w:val="20"/>
          <w:szCs w:val="20"/>
          <w:lang w:val="uk-UA"/>
        </w:rPr>
        <w:tab/>
        <w:t>(</w:t>
      </w:r>
      <w:r w:rsidR="00A366F2" w:rsidRPr="0071454C">
        <w:rPr>
          <w:rFonts w:ascii="12" w:hAnsi="12"/>
          <w:b/>
          <w:sz w:val="20"/>
          <w:szCs w:val="20"/>
          <w:lang w:val="uk-UA"/>
        </w:rPr>
        <w:t>8</w:t>
      </w:r>
      <w:r w:rsidRPr="0071454C">
        <w:rPr>
          <w:rFonts w:ascii="12" w:hAnsi="12"/>
          <w:b/>
          <w:sz w:val="20"/>
          <w:szCs w:val="20"/>
          <w:lang w:val="uk-UA"/>
        </w:rPr>
        <w:t>)</w:t>
      </w:r>
    </w:p>
    <w:p w14:paraId="319515A8" w14:textId="77777777" w:rsidR="00361B9D" w:rsidRPr="00F222AD" w:rsidRDefault="00361B9D" w:rsidP="009B2831">
      <w:pPr>
        <w:tabs>
          <w:tab w:val="left" w:pos="709"/>
        </w:tabs>
        <w:ind w:firstLine="284"/>
        <w:jc w:val="both"/>
        <w:rPr>
          <w:rFonts w:ascii="12" w:hAnsi="12"/>
          <w:sz w:val="12"/>
          <w:szCs w:val="12"/>
          <w:lang w:val="uk-UA"/>
        </w:rPr>
      </w:pPr>
    </w:p>
    <w:p w14:paraId="319515A9" w14:textId="77777777" w:rsidR="00361B9D" w:rsidRPr="0071454C" w:rsidRDefault="001026ED" w:rsidP="009B2831">
      <w:pPr>
        <w:tabs>
          <w:tab w:val="left" w:pos="709"/>
        </w:tabs>
        <w:ind w:firstLine="284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 xml:space="preserve">де </w:t>
      </w:r>
      <w:proofErr w:type="spellStart"/>
      <w:r w:rsidR="00361B9D" w:rsidRPr="0071454C">
        <w:rPr>
          <w:rFonts w:ascii="12" w:hAnsi="12"/>
          <w:sz w:val="20"/>
          <w:szCs w:val="20"/>
          <w:lang w:val="uk-UA"/>
        </w:rPr>
        <w:t>WQг</w:t>
      </w:r>
      <w:proofErr w:type="spellEnd"/>
      <w:r w:rsidR="00361B9D" w:rsidRPr="0071454C">
        <w:rPr>
          <w:rFonts w:ascii="12" w:hAnsi="12"/>
          <w:sz w:val="20"/>
          <w:szCs w:val="20"/>
          <w:vertAlign w:val="subscript"/>
          <w:lang w:val="uk-UA"/>
        </w:rPr>
        <w:t>(О)</w:t>
      </w:r>
      <w:r w:rsidR="000F0A5C" w:rsidRPr="0071454C">
        <w:rPr>
          <w:rFonts w:ascii="12" w:hAnsi="12"/>
          <w:sz w:val="20"/>
          <w:szCs w:val="20"/>
          <w:vertAlign w:val="subscript"/>
          <w:lang w:val="uk-UA"/>
        </w:rPr>
        <w:t xml:space="preserve"> </w:t>
      </w:r>
      <w:r w:rsidR="00361B9D" w:rsidRPr="0071454C">
        <w:rPr>
          <w:rFonts w:ascii="12" w:hAnsi="12"/>
          <w:sz w:val="20"/>
          <w:szCs w:val="20"/>
          <w:lang w:val="uk-UA"/>
        </w:rPr>
        <w:t>– розрахункове значення генерації реа</w:t>
      </w:r>
      <w:r w:rsidR="001101AD" w:rsidRPr="0071454C">
        <w:rPr>
          <w:rFonts w:ascii="12" w:hAnsi="12"/>
          <w:sz w:val="20"/>
          <w:szCs w:val="20"/>
          <w:lang w:val="uk-UA"/>
        </w:rPr>
        <w:t xml:space="preserve">ктивної електроенергії об'єкта </w:t>
      </w:r>
      <w:r w:rsidR="003B3C31" w:rsidRPr="0071454C">
        <w:rPr>
          <w:rFonts w:ascii="12" w:hAnsi="12"/>
          <w:sz w:val="20"/>
          <w:szCs w:val="20"/>
          <w:lang w:val="uk-UA"/>
        </w:rPr>
        <w:t>Споживача</w:t>
      </w:r>
      <w:r w:rsidR="00361B9D" w:rsidRPr="0071454C">
        <w:rPr>
          <w:rFonts w:ascii="12" w:hAnsi="12"/>
          <w:sz w:val="20"/>
          <w:szCs w:val="20"/>
          <w:lang w:val="uk-UA"/>
        </w:rPr>
        <w:t xml:space="preserve"> за розрахунковий період, </w:t>
      </w:r>
      <w:proofErr w:type="spellStart"/>
      <w:r w:rsidR="00E56043" w:rsidRPr="0071454C">
        <w:rPr>
          <w:rFonts w:ascii="12" w:hAnsi="12"/>
          <w:sz w:val="20"/>
          <w:szCs w:val="20"/>
          <w:lang w:val="uk-UA"/>
        </w:rPr>
        <w:t>кВАр</w:t>
      </w:r>
      <w:r w:rsidR="00E56043" w:rsidRPr="0071454C">
        <w:rPr>
          <w:rFonts w:ascii="12" w:hAnsi="12"/>
          <w:b/>
          <w:sz w:val="28"/>
          <w:szCs w:val="28"/>
          <w:lang w:val="uk-UA"/>
        </w:rPr>
        <w:t>∙</w:t>
      </w:r>
      <w:r w:rsidR="00E56043" w:rsidRPr="0071454C">
        <w:rPr>
          <w:rFonts w:ascii="12" w:hAnsi="12"/>
          <w:sz w:val="20"/>
          <w:szCs w:val="20"/>
          <w:lang w:val="uk-UA"/>
        </w:rPr>
        <w:t>год</w:t>
      </w:r>
      <w:proofErr w:type="spellEnd"/>
      <w:r w:rsidR="00E56043" w:rsidRPr="0071454C">
        <w:rPr>
          <w:rFonts w:ascii="12" w:hAnsi="12"/>
          <w:sz w:val="20"/>
          <w:szCs w:val="20"/>
          <w:lang w:val="uk-UA"/>
        </w:rPr>
        <w:t>, визначається за формулою (</w:t>
      </w:r>
      <w:r w:rsidR="0017147E" w:rsidRPr="0071454C">
        <w:rPr>
          <w:rFonts w:ascii="12" w:hAnsi="12"/>
          <w:sz w:val="20"/>
          <w:szCs w:val="20"/>
          <w:lang w:val="uk-UA"/>
        </w:rPr>
        <w:t>9</w:t>
      </w:r>
      <w:r w:rsidR="00E56043" w:rsidRPr="0071454C">
        <w:rPr>
          <w:rFonts w:ascii="12" w:hAnsi="12"/>
          <w:sz w:val="20"/>
          <w:szCs w:val="20"/>
          <w:lang w:val="uk-UA"/>
        </w:rPr>
        <w:t>)</w:t>
      </w:r>
      <w:r w:rsidR="00361B9D" w:rsidRPr="0071454C">
        <w:rPr>
          <w:rFonts w:ascii="12" w:hAnsi="12"/>
          <w:sz w:val="20"/>
          <w:szCs w:val="20"/>
          <w:lang w:val="uk-UA"/>
        </w:rPr>
        <w:t>;</w:t>
      </w:r>
    </w:p>
    <w:p w14:paraId="319515AA" w14:textId="77777777" w:rsidR="00E56043" w:rsidRPr="0071454C" w:rsidRDefault="00E56043" w:rsidP="001026ED">
      <w:pPr>
        <w:tabs>
          <w:tab w:val="left" w:pos="709"/>
        </w:tabs>
        <w:ind w:firstLine="284"/>
        <w:jc w:val="both"/>
        <w:rPr>
          <w:rFonts w:ascii="12" w:hAnsi="12"/>
          <w:sz w:val="20"/>
          <w:szCs w:val="20"/>
          <w:lang w:val="uk-UA"/>
        </w:rPr>
      </w:pPr>
      <w:proofErr w:type="spellStart"/>
      <w:r w:rsidRPr="0071454C">
        <w:rPr>
          <w:rFonts w:ascii="12" w:hAnsi="12"/>
          <w:sz w:val="20"/>
          <w:szCs w:val="20"/>
          <w:lang w:val="uk-UA"/>
        </w:rPr>
        <w:t>Dcp</w:t>
      </w:r>
      <w:proofErr w:type="spellEnd"/>
      <w:r w:rsidR="000F0A5C" w:rsidRPr="0071454C">
        <w:rPr>
          <w:rFonts w:ascii="12" w:hAnsi="12"/>
          <w:sz w:val="20"/>
          <w:szCs w:val="20"/>
          <w:lang w:val="uk-UA"/>
        </w:rPr>
        <w:t xml:space="preserve"> </w:t>
      </w:r>
      <w:r w:rsidRPr="0071454C">
        <w:rPr>
          <w:rFonts w:ascii="12" w:hAnsi="12"/>
          <w:sz w:val="20"/>
          <w:szCs w:val="20"/>
          <w:lang w:val="uk-UA"/>
        </w:rPr>
        <w:t xml:space="preserve">– середнє значення ЕЕРП за вхідними точками вимірювання об'єкта, </w:t>
      </w:r>
      <w:r w:rsidR="001026ED" w:rsidRPr="0071454C">
        <w:rPr>
          <w:rFonts w:ascii="12" w:hAnsi="12"/>
          <w:sz w:val="20"/>
          <w:szCs w:val="20"/>
          <w:lang w:val="uk-UA"/>
        </w:rPr>
        <w:t>кВт/</w:t>
      </w:r>
      <w:proofErr w:type="spellStart"/>
      <w:r w:rsidR="001026ED" w:rsidRPr="0071454C">
        <w:rPr>
          <w:rFonts w:ascii="12" w:hAnsi="12"/>
          <w:sz w:val="20"/>
          <w:szCs w:val="20"/>
          <w:lang w:val="uk-UA"/>
        </w:rPr>
        <w:t>кВАр</w:t>
      </w:r>
      <w:proofErr w:type="spellEnd"/>
      <w:r w:rsidRPr="0071454C">
        <w:rPr>
          <w:rFonts w:ascii="12" w:hAnsi="12"/>
          <w:sz w:val="20"/>
          <w:szCs w:val="20"/>
          <w:lang w:val="uk-UA"/>
        </w:rPr>
        <w:t>, визначається за формулою (</w:t>
      </w:r>
      <w:r w:rsidR="0017147E" w:rsidRPr="0071454C">
        <w:rPr>
          <w:rFonts w:ascii="12" w:hAnsi="12"/>
          <w:sz w:val="20"/>
          <w:szCs w:val="20"/>
          <w:lang w:val="uk-UA"/>
        </w:rPr>
        <w:t>10</w:t>
      </w:r>
      <w:r w:rsidRPr="0071454C">
        <w:rPr>
          <w:rFonts w:ascii="12" w:hAnsi="12"/>
          <w:sz w:val="20"/>
          <w:szCs w:val="20"/>
          <w:lang w:val="uk-UA"/>
        </w:rPr>
        <w:t>);</w:t>
      </w:r>
    </w:p>
    <w:p w14:paraId="319515AB" w14:textId="77777777" w:rsidR="00E56043" w:rsidRPr="00F222AD" w:rsidRDefault="00E56043" w:rsidP="009B2831">
      <w:pPr>
        <w:tabs>
          <w:tab w:val="left" w:pos="709"/>
        </w:tabs>
        <w:ind w:firstLine="284"/>
        <w:jc w:val="both"/>
        <w:rPr>
          <w:rFonts w:ascii="12" w:hAnsi="12"/>
          <w:sz w:val="12"/>
          <w:szCs w:val="12"/>
          <w:lang w:val="uk-UA"/>
        </w:rPr>
      </w:pPr>
    </w:p>
    <w:p w14:paraId="319515AC" w14:textId="77777777" w:rsidR="00E56043" w:rsidRPr="0071454C" w:rsidRDefault="00E56043" w:rsidP="0017147E">
      <w:pPr>
        <w:tabs>
          <w:tab w:val="left" w:pos="7371"/>
        </w:tabs>
        <w:ind w:firstLine="709"/>
        <w:jc w:val="both"/>
        <w:rPr>
          <w:rFonts w:ascii="12" w:hAnsi="12"/>
          <w:sz w:val="20"/>
          <w:szCs w:val="20"/>
          <w:lang w:val="uk-UA"/>
        </w:rPr>
      </w:pPr>
      <w:proofErr w:type="spellStart"/>
      <w:r w:rsidRPr="0071454C">
        <w:rPr>
          <w:rFonts w:ascii="12" w:hAnsi="12"/>
          <w:sz w:val="28"/>
          <w:szCs w:val="28"/>
          <w:lang w:val="uk-UA"/>
        </w:rPr>
        <w:t>WQг</w:t>
      </w:r>
      <w:proofErr w:type="spellEnd"/>
      <w:r w:rsidRPr="0071454C">
        <w:rPr>
          <w:rFonts w:ascii="12" w:hAnsi="12"/>
          <w:sz w:val="28"/>
          <w:szCs w:val="28"/>
          <w:vertAlign w:val="subscript"/>
          <w:lang w:val="uk-UA"/>
        </w:rPr>
        <w:t>(О)</w:t>
      </w:r>
      <w:r w:rsidRPr="0071454C">
        <w:rPr>
          <w:rFonts w:ascii="12" w:hAnsi="12"/>
          <w:sz w:val="28"/>
          <w:szCs w:val="28"/>
          <w:lang w:val="uk-UA"/>
        </w:rPr>
        <w:t xml:space="preserve"> = (Qку+0,3×Рсд)×t,</w:t>
      </w:r>
      <w:r w:rsidRPr="0071454C">
        <w:rPr>
          <w:rFonts w:ascii="12" w:hAnsi="12"/>
          <w:sz w:val="20"/>
          <w:szCs w:val="20"/>
          <w:lang w:val="uk-UA"/>
        </w:rPr>
        <w:tab/>
      </w:r>
      <w:r w:rsidRPr="0071454C">
        <w:rPr>
          <w:rFonts w:ascii="12" w:hAnsi="12"/>
          <w:b/>
          <w:sz w:val="20"/>
          <w:szCs w:val="20"/>
          <w:lang w:val="uk-UA"/>
        </w:rPr>
        <w:t>(</w:t>
      </w:r>
      <w:r w:rsidR="00A366F2" w:rsidRPr="0071454C">
        <w:rPr>
          <w:rFonts w:ascii="12" w:hAnsi="12"/>
          <w:b/>
          <w:sz w:val="20"/>
          <w:szCs w:val="20"/>
          <w:lang w:val="uk-UA"/>
        </w:rPr>
        <w:t>9</w:t>
      </w:r>
      <w:r w:rsidRPr="0071454C">
        <w:rPr>
          <w:rFonts w:ascii="12" w:hAnsi="12"/>
          <w:b/>
          <w:sz w:val="20"/>
          <w:szCs w:val="20"/>
          <w:lang w:val="uk-UA"/>
        </w:rPr>
        <w:t>)</w:t>
      </w:r>
    </w:p>
    <w:p w14:paraId="319515AD" w14:textId="77777777" w:rsidR="001026ED" w:rsidRPr="00F222AD" w:rsidRDefault="001026ED" w:rsidP="00E56043">
      <w:pPr>
        <w:ind w:firstLine="284"/>
        <w:jc w:val="both"/>
        <w:rPr>
          <w:rFonts w:ascii="12" w:hAnsi="12"/>
          <w:sz w:val="12"/>
          <w:szCs w:val="12"/>
          <w:lang w:val="uk-UA"/>
        </w:rPr>
      </w:pPr>
    </w:p>
    <w:p w14:paraId="319515AE" w14:textId="77777777" w:rsidR="00E56043" w:rsidRPr="0071454C" w:rsidRDefault="00E56043" w:rsidP="00E56043">
      <w:pPr>
        <w:ind w:firstLine="284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 xml:space="preserve">де </w:t>
      </w:r>
      <w:proofErr w:type="spellStart"/>
      <w:r w:rsidRPr="0071454C">
        <w:rPr>
          <w:rFonts w:ascii="12" w:hAnsi="12"/>
          <w:sz w:val="20"/>
          <w:szCs w:val="20"/>
          <w:lang w:val="uk-UA"/>
        </w:rPr>
        <w:t>Qку</w:t>
      </w:r>
      <w:proofErr w:type="spellEnd"/>
      <w:r w:rsidRPr="0071454C">
        <w:rPr>
          <w:rFonts w:ascii="12" w:hAnsi="12"/>
          <w:sz w:val="20"/>
          <w:szCs w:val="20"/>
          <w:lang w:val="uk-UA"/>
        </w:rPr>
        <w:t xml:space="preserve">– сумарна встановлена потужність </w:t>
      </w:r>
      <w:r w:rsidR="003B3C31" w:rsidRPr="0071454C">
        <w:rPr>
          <w:rFonts w:ascii="12" w:hAnsi="12"/>
          <w:sz w:val="20"/>
          <w:szCs w:val="20"/>
          <w:lang w:val="uk-UA"/>
        </w:rPr>
        <w:t>конденсаторних установок (</w:t>
      </w:r>
      <w:r w:rsidRPr="0071454C">
        <w:rPr>
          <w:rFonts w:ascii="12" w:hAnsi="12"/>
          <w:sz w:val="20"/>
          <w:szCs w:val="20"/>
          <w:lang w:val="uk-UA"/>
        </w:rPr>
        <w:t>КУ</w:t>
      </w:r>
      <w:r w:rsidR="003B3C31" w:rsidRPr="0071454C">
        <w:rPr>
          <w:rFonts w:ascii="12" w:hAnsi="12"/>
          <w:sz w:val="20"/>
          <w:szCs w:val="20"/>
          <w:lang w:val="uk-UA"/>
        </w:rPr>
        <w:t>)</w:t>
      </w:r>
      <w:r w:rsidRPr="0071454C">
        <w:rPr>
          <w:rFonts w:ascii="12" w:hAnsi="12"/>
          <w:sz w:val="20"/>
          <w:szCs w:val="20"/>
          <w:lang w:val="uk-UA"/>
        </w:rPr>
        <w:t xml:space="preserve"> (в тому числі пристрої КРП, зблоковані з технологічним обладнанням) на об'єкті </w:t>
      </w:r>
      <w:r w:rsidR="003B3C31" w:rsidRPr="0071454C">
        <w:rPr>
          <w:rFonts w:ascii="12" w:hAnsi="12"/>
          <w:sz w:val="20"/>
          <w:szCs w:val="20"/>
          <w:lang w:val="uk-UA"/>
        </w:rPr>
        <w:t>Споживача</w:t>
      </w:r>
      <w:r w:rsidRPr="0071454C">
        <w:rPr>
          <w:rFonts w:ascii="12" w:hAnsi="12"/>
          <w:sz w:val="20"/>
          <w:szCs w:val="20"/>
          <w:lang w:val="uk-UA"/>
        </w:rPr>
        <w:t xml:space="preserve">, </w:t>
      </w:r>
      <w:proofErr w:type="spellStart"/>
      <w:r w:rsidRPr="0071454C">
        <w:rPr>
          <w:rFonts w:ascii="12" w:hAnsi="12"/>
          <w:sz w:val="20"/>
          <w:szCs w:val="20"/>
          <w:lang w:val="uk-UA"/>
        </w:rPr>
        <w:t>кВАр</w:t>
      </w:r>
      <w:proofErr w:type="spellEnd"/>
      <w:r w:rsidRPr="0071454C">
        <w:rPr>
          <w:rFonts w:ascii="12" w:hAnsi="12"/>
          <w:sz w:val="20"/>
          <w:szCs w:val="20"/>
          <w:lang w:val="uk-UA"/>
        </w:rPr>
        <w:t>;</w:t>
      </w:r>
    </w:p>
    <w:p w14:paraId="319515AF" w14:textId="77777777" w:rsidR="00E56043" w:rsidRPr="0071454C" w:rsidRDefault="00E56043" w:rsidP="00E56043">
      <w:pPr>
        <w:ind w:firstLine="284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>0,3 – рекомендований режим роботи високовольтних синхронних двигунів у режимі перекомпенсації з метою компенсації власної реактивної потужності;</w:t>
      </w:r>
    </w:p>
    <w:p w14:paraId="319515B0" w14:textId="77777777" w:rsidR="00E56043" w:rsidRPr="0071454C" w:rsidRDefault="00E56043" w:rsidP="00E56043">
      <w:pPr>
        <w:ind w:firstLine="284"/>
        <w:jc w:val="both"/>
        <w:rPr>
          <w:rFonts w:ascii="12" w:hAnsi="12"/>
          <w:sz w:val="20"/>
          <w:szCs w:val="20"/>
          <w:lang w:val="uk-UA"/>
        </w:rPr>
      </w:pPr>
      <w:proofErr w:type="spellStart"/>
      <w:r w:rsidRPr="0071454C">
        <w:rPr>
          <w:rFonts w:ascii="12" w:hAnsi="12"/>
          <w:sz w:val="20"/>
          <w:szCs w:val="20"/>
          <w:lang w:val="uk-UA"/>
        </w:rPr>
        <w:t>Рсд</w:t>
      </w:r>
      <w:proofErr w:type="spellEnd"/>
      <w:r w:rsidRPr="0071454C">
        <w:rPr>
          <w:rFonts w:ascii="12" w:hAnsi="12"/>
          <w:sz w:val="20"/>
          <w:szCs w:val="20"/>
          <w:lang w:val="uk-UA"/>
        </w:rPr>
        <w:tab/>
        <w:t xml:space="preserve">– сумарна встановлена потужність високовольтних (6, 10 кВ) синхронних двигунів на об'єкті </w:t>
      </w:r>
      <w:r w:rsidR="003B3C31" w:rsidRPr="0071454C">
        <w:rPr>
          <w:rFonts w:ascii="12" w:hAnsi="12"/>
          <w:sz w:val="20"/>
          <w:szCs w:val="20"/>
          <w:lang w:val="uk-UA"/>
        </w:rPr>
        <w:t>Споживача</w:t>
      </w:r>
      <w:r w:rsidRPr="0071454C">
        <w:rPr>
          <w:rFonts w:ascii="12" w:hAnsi="12"/>
          <w:sz w:val="20"/>
          <w:szCs w:val="20"/>
          <w:lang w:val="uk-UA"/>
        </w:rPr>
        <w:t>, кВт;</w:t>
      </w:r>
    </w:p>
    <w:p w14:paraId="319515B1" w14:textId="77777777" w:rsidR="00E56043" w:rsidRPr="0071454C" w:rsidRDefault="00E56043" w:rsidP="0071454C">
      <w:pPr>
        <w:tabs>
          <w:tab w:val="left" w:pos="426"/>
        </w:tabs>
        <w:ind w:firstLine="284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>t</w:t>
      </w:r>
      <w:r w:rsidRPr="0071454C">
        <w:rPr>
          <w:rFonts w:ascii="12" w:hAnsi="12"/>
          <w:sz w:val="20"/>
          <w:szCs w:val="20"/>
          <w:lang w:val="uk-UA"/>
        </w:rPr>
        <w:tab/>
        <w:t>– кількість годин у розрахунковому періоді, год</w:t>
      </w:r>
      <w:r w:rsidR="001026ED" w:rsidRPr="0071454C">
        <w:rPr>
          <w:rFonts w:ascii="12" w:hAnsi="12"/>
          <w:sz w:val="20"/>
          <w:szCs w:val="20"/>
          <w:lang w:val="uk-UA"/>
        </w:rPr>
        <w:t>.</w:t>
      </w:r>
    </w:p>
    <w:p w14:paraId="319515B2" w14:textId="77777777" w:rsidR="004475C1" w:rsidRPr="0071454C" w:rsidRDefault="003F19D5" w:rsidP="0017147E">
      <w:pPr>
        <w:tabs>
          <w:tab w:val="left" w:pos="709"/>
          <w:tab w:val="left" w:pos="7371"/>
        </w:tabs>
        <w:ind w:firstLine="709"/>
        <w:jc w:val="both"/>
        <w:rPr>
          <w:rFonts w:ascii="12" w:hAnsi="12"/>
          <w:sz w:val="20"/>
          <w:szCs w:val="20"/>
          <w:lang w:val="uk-UA"/>
        </w:rPr>
      </w:pPr>
      <w:r>
        <w:rPr>
          <w:rFonts w:ascii="12" w:hAnsi="12"/>
          <w:position w:val="-32"/>
          <w:sz w:val="20"/>
          <w:szCs w:val="20"/>
          <w:lang w:val="uk-UA"/>
        </w:rPr>
        <w:pict w14:anchorId="31951649">
          <v:shape id="_x0000_i1027" type="#_x0000_t75" style="width:87pt;height:39pt">
            <v:imagedata r:id="rId13" o:title=""/>
          </v:shape>
        </w:pict>
      </w:r>
      <w:r w:rsidR="001026ED" w:rsidRPr="0071454C">
        <w:rPr>
          <w:rFonts w:ascii="12" w:hAnsi="12"/>
          <w:sz w:val="20"/>
          <w:szCs w:val="20"/>
          <w:lang w:val="uk-UA"/>
        </w:rPr>
        <w:tab/>
      </w:r>
      <w:r w:rsidR="001026ED" w:rsidRPr="0071454C">
        <w:rPr>
          <w:rFonts w:ascii="12" w:hAnsi="12"/>
          <w:b/>
          <w:sz w:val="20"/>
          <w:szCs w:val="20"/>
          <w:lang w:val="uk-UA"/>
        </w:rPr>
        <w:t>(</w:t>
      </w:r>
      <w:r w:rsidR="0017147E" w:rsidRPr="0071454C">
        <w:rPr>
          <w:rFonts w:ascii="12" w:hAnsi="12"/>
          <w:b/>
          <w:sz w:val="20"/>
          <w:szCs w:val="20"/>
          <w:lang w:val="uk-UA"/>
        </w:rPr>
        <w:t>10</w:t>
      </w:r>
      <w:r w:rsidR="001026ED" w:rsidRPr="0071454C">
        <w:rPr>
          <w:rFonts w:ascii="12" w:hAnsi="12"/>
          <w:b/>
          <w:sz w:val="20"/>
          <w:szCs w:val="20"/>
          <w:lang w:val="uk-UA"/>
        </w:rPr>
        <w:t>)</w:t>
      </w:r>
    </w:p>
    <w:p w14:paraId="319515B3" w14:textId="77777777" w:rsidR="00F85474" w:rsidRPr="0071454C" w:rsidRDefault="00882D7D" w:rsidP="00882D7D">
      <w:pPr>
        <w:ind w:firstLine="284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>1.2. </w:t>
      </w:r>
      <w:r w:rsidR="00F85474" w:rsidRPr="0071454C">
        <w:rPr>
          <w:rFonts w:ascii="12" w:hAnsi="12"/>
          <w:sz w:val="20"/>
          <w:szCs w:val="20"/>
          <w:lang w:val="uk-UA"/>
        </w:rPr>
        <w:t xml:space="preserve">Надбавка за недостатнє оснащення електричної мережі </w:t>
      </w:r>
      <w:r w:rsidR="003B3C31" w:rsidRPr="0071454C">
        <w:rPr>
          <w:rFonts w:ascii="12" w:hAnsi="12"/>
          <w:sz w:val="20"/>
          <w:szCs w:val="20"/>
          <w:lang w:val="uk-UA"/>
        </w:rPr>
        <w:t>Споживача</w:t>
      </w:r>
      <w:r w:rsidR="00F85474" w:rsidRPr="0071454C">
        <w:rPr>
          <w:rFonts w:ascii="12" w:hAnsi="12"/>
          <w:sz w:val="20"/>
          <w:szCs w:val="20"/>
          <w:lang w:val="uk-UA"/>
        </w:rPr>
        <w:t xml:space="preserve"> засоба</w:t>
      </w:r>
      <w:r w:rsidRPr="0071454C">
        <w:rPr>
          <w:rFonts w:ascii="12" w:hAnsi="12"/>
          <w:sz w:val="20"/>
          <w:szCs w:val="20"/>
          <w:lang w:val="uk-UA"/>
        </w:rPr>
        <w:t>ми КРП обчислюється за формулою</w:t>
      </w:r>
      <w:r w:rsidR="00F85474" w:rsidRPr="0071454C">
        <w:rPr>
          <w:rFonts w:ascii="12" w:hAnsi="12"/>
          <w:sz w:val="20"/>
          <w:szCs w:val="20"/>
          <w:lang w:val="uk-UA"/>
        </w:rPr>
        <w:t>:</w:t>
      </w:r>
    </w:p>
    <w:p w14:paraId="319515B4" w14:textId="77777777" w:rsidR="00882D7D" w:rsidRPr="00F222AD" w:rsidRDefault="00882D7D" w:rsidP="00882D7D">
      <w:pPr>
        <w:ind w:firstLine="284"/>
        <w:jc w:val="both"/>
        <w:rPr>
          <w:rFonts w:ascii="12" w:hAnsi="12"/>
          <w:sz w:val="12"/>
          <w:szCs w:val="12"/>
          <w:lang w:val="uk-UA"/>
        </w:rPr>
      </w:pPr>
    </w:p>
    <w:p w14:paraId="319515B5" w14:textId="77777777" w:rsidR="00F85474" w:rsidRPr="0071454C" w:rsidRDefault="00F85474" w:rsidP="006F22CB">
      <w:pPr>
        <w:tabs>
          <w:tab w:val="left" w:pos="7371"/>
        </w:tabs>
        <w:ind w:firstLine="709"/>
        <w:jc w:val="both"/>
        <w:rPr>
          <w:rFonts w:ascii="12" w:hAnsi="12"/>
          <w:b/>
          <w:sz w:val="20"/>
          <w:szCs w:val="20"/>
          <w:lang w:val="uk-UA"/>
        </w:rPr>
      </w:pPr>
      <w:r w:rsidRPr="0071454C">
        <w:rPr>
          <w:rFonts w:ascii="12" w:hAnsi="12"/>
          <w:sz w:val="28"/>
          <w:szCs w:val="28"/>
          <w:lang w:val="uk-UA"/>
        </w:rPr>
        <w:t xml:space="preserve">П2 = </w:t>
      </w:r>
      <w:proofErr w:type="spellStart"/>
      <w:r w:rsidRPr="0071454C">
        <w:rPr>
          <w:rFonts w:ascii="12" w:hAnsi="12"/>
          <w:sz w:val="28"/>
          <w:szCs w:val="28"/>
          <w:lang w:val="uk-UA"/>
        </w:rPr>
        <w:t>Пс</w:t>
      </w:r>
      <w:proofErr w:type="spellEnd"/>
      <w:r w:rsidRPr="0071454C">
        <w:rPr>
          <w:rFonts w:ascii="12" w:hAnsi="12"/>
          <w:sz w:val="28"/>
          <w:szCs w:val="28"/>
          <w:lang w:val="uk-UA"/>
        </w:rPr>
        <w:t>×(</w:t>
      </w:r>
      <w:proofErr w:type="spellStart"/>
      <w:r w:rsidRPr="0071454C">
        <w:rPr>
          <w:rFonts w:ascii="12" w:hAnsi="12"/>
          <w:sz w:val="28"/>
          <w:szCs w:val="28"/>
          <w:lang w:val="uk-UA"/>
        </w:rPr>
        <w:t>tgφ</w:t>
      </w:r>
      <w:proofErr w:type="spellEnd"/>
      <w:r w:rsidRPr="0071454C">
        <w:rPr>
          <w:rFonts w:ascii="12" w:hAnsi="12"/>
          <w:sz w:val="28"/>
          <w:szCs w:val="28"/>
          <w:lang w:val="uk-UA"/>
        </w:rPr>
        <w:t>–0,25)</w:t>
      </w:r>
      <w:r w:rsidRPr="0071454C">
        <w:rPr>
          <w:rFonts w:ascii="12" w:hAnsi="12"/>
          <w:sz w:val="28"/>
          <w:szCs w:val="28"/>
          <w:vertAlign w:val="superscript"/>
          <w:lang w:val="uk-UA"/>
        </w:rPr>
        <w:t>2</w:t>
      </w:r>
      <w:r w:rsidRPr="0071454C">
        <w:rPr>
          <w:rFonts w:ascii="12" w:hAnsi="12"/>
          <w:sz w:val="28"/>
          <w:szCs w:val="28"/>
          <w:lang w:val="uk-UA"/>
        </w:rPr>
        <w:t>.</w:t>
      </w:r>
      <w:r w:rsidRPr="0071454C">
        <w:rPr>
          <w:rFonts w:ascii="12" w:hAnsi="12"/>
          <w:sz w:val="20"/>
          <w:szCs w:val="20"/>
          <w:lang w:val="uk-UA"/>
        </w:rPr>
        <w:tab/>
      </w:r>
      <w:r w:rsidR="00882D7D" w:rsidRPr="0071454C">
        <w:rPr>
          <w:rFonts w:ascii="12" w:hAnsi="12"/>
          <w:b/>
          <w:sz w:val="20"/>
          <w:szCs w:val="20"/>
          <w:lang w:val="uk-UA"/>
        </w:rPr>
        <w:t>(</w:t>
      </w:r>
      <w:r w:rsidR="00A366F2" w:rsidRPr="0071454C">
        <w:rPr>
          <w:rFonts w:ascii="12" w:hAnsi="12"/>
          <w:b/>
          <w:sz w:val="20"/>
          <w:szCs w:val="20"/>
          <w:lang w:val="uk-UA"/>
        </w:rPr>
        <w:t>1</w:t>
      </w:r>
      <w:r w:rsidR="0017147E" w:rsidRPr="0071454C">
        <w:rPr>
          <w:rFonts w:ascii="12" w:hAnsi="12"/>
          <w:b/>
          <w:sz w:val="20"/>
          <w:szCs w:val="20"/>
          <w:lang w:val="uk-UA"/>
        </w:rPr>
        <w:t>1</w:t>
      </w:r>
      <w:r w:rsidR="00882D7D" w:rsidRPr="0071454C">
        <w:rPr>
          <w:rFonts w:ascii="12" w:hAnsi="12"/>
          <w:b/>
          <w:sz w:val="20"/>
          <w:szCs w:val="20"/>
          <w:lang w:val="uk-UA"/>
        </w:rPr>
        <w:t>)</w:t>
      </w:r>
    </w:p>
    <w:p w14:paraId="319515B6" w14:textId="77777777" w:rsidR="00882D7D" w:rsidRPr="00F222AD" w:rsidRDefault="00882D7D" w:rsidP="00882D7D">
      <w:pPr>
        <w:tabs>
          <w:tab w:val="left" w:pos="7371"/>
        </w:tabs>
        <w:ind w:firstLine="284"/>
        <w:jc w:val="both"/>
        <w:rPr>
          <w:rFonts w:ascii="12" w:hAnsi="12"/>
          <w:sz w:val="12"/>
          <w:szCs w:val="12"/>
          <w:lang w:val="uk-UA"/>
        </w:rPr>
      </w:pPr>
    </w:p>
    <w:p w14:paraId="319515B7" w14:textId="77777777" w:rsidR="00F85474" w:rsidRPr="0071454C" w:rsidRDefault="00F85474" w:rsidP="00882D7D">
      <w:pPr>
        <w:tabs>
          <w:tab w:val="left" w:pos="567"/>
        </w:tabs>
        <w:ind w:firstLine="284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 xml:space="preserve">При </w:t>
      </w:r>
      <w:proofErr w:type="spellStart"/>
      <w:r w:rsidRPr="0071454C">
        <w:rPr>
          <w:rFonts w:ascii="12" w:hAnsi="12"/>
          <w:sz w:val="20"/>
          <w:szCs w:val="20"/>
          <w:lang w:val="uk-UA"/>
        </w:rPr>
        <w:t>tgφ</w:t>
      </w:r>
      <w:proofErr w:type="spellEnd"/>
      <w:r w:rsidRPr="0071454C">
        <w:rPr>
          <w:rFonts w:ascii="12" w:hAnsi="12"/>
          <w:sz w:val="20"/>
          <w:szCs w:val="20"/>
          <w:lang w:val="uk-UA"/>
        </w:rPr>
        <w:t xml:space="preserve"> ≤ 0,25 (що відповідає економічному режиму роботи з  </w:t>
      </w:r>
      <w:proofErr w:type="spellStart"/>
      <w:r w:rsidRPr="0071454C">
        <w:rPr>
          <w:rFonts w:ascii="12" w:hAnsi="12"/>
          <w:sz w:val="20"/>
          <w:szCs w:val="20"/>
          <w:lang w:val="uk-UA"/>
        </w:rPr>
        <w:t>cosφ</w:t>
      </w:r>
      <w:proofErr w:type="spellEnd"/>
      <w:r w:rsidRPr="0071454C">
        <w:rPr>
          <w:rFonts w:ascii="12" w:hAnsi="12"/>
          <w:sz w:val="20"/>
          <w:szCs w:val="20"/>
          <w:lang w:val="uk-UA"/>
        </w:rPr>
        <w:t xml:space="preserve"> = 0,97) складова П2 приймається рівною нулю. Якщо </w:t>
      </w:r>
      <w:proofErr w:type="spellStart"/>
      <w:r w:rsidRPr="0071454C">
        <w:rPr>
          <w:rFonts w:ascii="12" w:hAnsi="12"/>
          <w:sz w:val="20"/>
          <w:szCs w:val="20"/>
          <w:lang w:val="uk-UA"/>
        </w:rPr>
        <w:t>tgφ</w:t>
      </w:r>
      <w:proofErr w:type="spellEnd"/>
      <w:r w:rsidRPr="0071454C">
        <w:rPr>
          <w:rFonts w:ascii="12" w:hAnsi="12"/>
          <w:sz w:val="20"/>
          <w:szCs w:val="20"/>
          <w:lang w:val="uk-UA"/>
        </w:rPr>
        <w:t xml:space="preserve"> &gt; 2, то у формулі </w:t>
      </w:r>
      <w:r w:rsidR="00882D7D" w:rsidRPr="0071454C">
        <w:rPr>
          <w:rFonts w:ascii="12" w:hAnsi="12"/>
          <w:sz w:val="20"/>
          <w:szCs w:val="20"/>
          <w:lang w:val="uk-UA"/>
        </w:rPr>
        <w:t>(</w:t>
      </w:r>
      <w:r w:rsidR="001026ED" w:rsidRPr="0071454C">
        <w:rPr>
          <w:rFonts w:ascii="12" w:hAnsi="12"/>
          <w:sz w:val="20"/>
          <w:szCs w:val="20"/>
          <w:lang w:val="uk-UA"/>
        </w:rPr>
        <w:t>9</w:t>
      </w:r>
      <w:r w:rsidR="00882D7D" w:rsidRPr="0071454C">
        <w:rPr>
          <w:rFonts w:ascii="12" w:hAnsi="12"/>
          <w:sz w:val="20"/>
          <w:szCs w:val="20"/>
          <w:lang w:val="uk-UA"/>
        </w:rPr>
        <w:t>)</w:t>
      </w:r>
      <w:r w:rsidRPr="0071454C">
        <w:rPr>
          <w:rFonts w:ascii="12" w:hAnsi="12"/>
          <w:sz w:val="20"/>
          <w:szCs w:val="20"/>
          <w:lang w:val="uk-UA"/>
        </w:rPr>
        <w:t xml:space="preserve"> використовується </w:t>
      </w:r>
      <w:proofErr w:type="spellStart"/>
      <w:r w:rsidRPr="0071454C">
        <w:rPr>
          <w:rFonts w:ascii="12" w:hAnsi="12"/>
          <w:sz w:val="20"/>
          <w:szCs w:val="20"/>
          <w:lang w:val="uk-UA"/>
        </w:rPr>
        <w:t>tgφ</w:t>
      </w:r>
      <w:proofErr w:type="spellEnd"/>
      <w:r w:rsidRPr="0071454C">
        <w:rPr>
          <w:rFonts w:ascii="12" w:hAnsi="12"/>
          <w:sz w:val="20"/>
          <w:szCs w:val="20"/>
          <w:lang w:val="uk-UA"/>
        </w:rPr>
        <w:t xml:space="preserve"> = 2.</w:t>
      </w:r>
    </w:p>
    <w:p w14:paraId="319515B8" w14:textId="77777777" w:rsidR="00092CE0" w:rsidRPr="0071454C" w:rsidRDefault="006F22CB" w:rsidP="006F22CB">
      <w:pPr>
        <w:tabs>
          <w:tab w:val="left" w:pos="1260"/>
        </w:tabs>
        <w:ind w:firstLine="284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>1.3. </w:t>
      </w:r>
      <w:r w:rsidR="006F4630" w:rsidRPr="0071454C">
        <w:rPr>
          <w:rFonts w:ascii="12" w:hAnsi="12"/>
          <w:sz w:val="20"/>
          <w:szCs w:val="20"/>
          <w:lang w:val="uk-UA"/>
        </w:rPr>
        <w:t>Споживач до регулювання електричних режимів перетікань реактивної потужності засобами його КРП або генераторних установок не залучається. Р</w:t>
      </w:r>
      <w:r w:rsidRPr="0071454C">
        <w:rPr>
          <w:rFonts w:ascii="12" w:hAnsi="12"/>
          <w:sz w:val="20"/>
          <w:szCs w:val="20"/>
          <w:lang w:val="uk-UA"/>
        </w:rPr>
        <w:t>озрахун</w:t>
      </w:r>
      <w:r w:rsidR="006F4630" w:rsidRPr="0071454C">
        <w:rPr>
          <w:rFonts w:ascii="12" w:hAnsi="12"/>
          <w:sz w:val="20"/>
          <w:szCs w:val="20"/>
          <w:lang w:val="uk-UA"/>
        </w:rPr>
        <w:t>о</w:t>
      </w:r>
      <w:r w:rsidRPr="0071454C">
        <w:rPr>
          <w:rFonts w:ascii="12" w:hAnsi="12"/>
          <w:sz w:val="20"/>
          <w:szCs w:val="20"/>
          <w:lang w:val="uk-UA"/>
        </w:rPr>
        <w:t>к знижки плати П3</w:t>
      </w:r>
      <w:r w:rsidR="006F4630" w:rsidRPr="0071454C">
        <w:rPr>
          <w:rFonts w:ascii="12" w:hAnsi="12"/>
          <w:sz w:val="20"/>
          <w:szCs w:val="20"/>
          <w:lang w:val="uk-UA"/>
        </w:rPr>
        <w:t xml:space="preserve"> не проводиться.</w:t>
      </w:r>
    </w:p>
    <w:p w14:paraId="319515B9" w14:textId="77777777" w:rsidR="004475C1" w:rsidRPr="0071454C" w:rsidRDefault="00B819AF" w:rsidP="00092CE0">
      <w:pPr>
        <w:ind w:firstLine="284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>2</w:t>
      </w:r>
      <w:r w:rsidR="00092CE0" w:rsidRPr="0071454C">
        <w:rPr>
          <w:rFonts w:ascii="12" w:hAnsi="12"/>
          <w:sz w:val="20"/>
          <w:szCs w:val="20"/>
          <w:lang w:val="uk-UA"/>
        </w:rPr>
        <w:t>. </w:t>
      </w:r>
      <w:r w:rsidR="006F22CB" w:rsidRPr="0071454C">
        <w:rPr>
          <w:rFonts w:ascii="12" w:hAnsi="12"/>
          <w:sz w:val="20"/>
          <w:szCs w:val="20"/>
          <w:lang w:val="uk-UA"/>
        </w:rPr>
        <w:t xml:space="preserve">Розрахункові втрати реактивної електроенергії в обладнанні технологічних мереж </w:t>
      </w:r>
      <w:r w:rsidR="003B3C31" w:rsidRPr="0071454C">
        <w:rPr>
          <w:rFonts w:ascii="12" w:hAnsi="12"/>
          <w:sz w:val="20"/>
          <w:szCs w:val="20"/>
          <w:lang w:val="uk-UA"/>
        </w:rPr>
        <w:t>Споживача</w:t>
      </w:r>
      <w:r w:rsidR="006F22CB" w:rsidRPr="0071454C">
        <w:rPr>
          <w:rFonts w:ascii="12" w:hAnsi="12"/>
          <w:sz w:val="20"/>
          <w:szCs w:val="20"/>
          <w:lang w:val="uk-UA"/>
        </w:rPr>
        <w:t xml:space="preserve"> (трансформатори, лінії, реактори тощо) в розрахунках за перетікання реактивної електроенергії не враховуються</w:t>
      </w:r>
      <w:r w:rsidR="00092CE0" w:rsidRPr="0071454C">
        <w:rPr>
          <w:rFonts w:ascii="12" w:hAnsi="12"/>
          <w:sz w:val="20"/>
          <w:szCs w:val="20"/>
          <w:lang w:val="uk-UA"/>
        </w:rPr>
        <w:t>.</w:t>
      </w:r>
    </w:p>
    <w:p w14:paraId="319515BA" w14:textId="77777777" w:rsidR="00B819AF" w:rsidRPr="0071454C" w:rsidRDefault="00B819AF" w:rsidP="00092CE0">
      <w:pPr>
        <w:tabs>
          <w:tab w:val="left" w:pos="1260"/>
        </w:tabs>
        <w:ind w:firstLine="284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 xml:space="preserve">3. Обчислення ЕЕРП виконуються на основі інформаційної бази розрахункових схем магістральних мереж </w:t>
      </w:r>
      <w:r w:rsidR="005714F8" w:rsidRPr="0071454C">
        <w:rPr>
          <w:rFonts w:ascii="12" w:hAnsi="12"/>
          <w:sz w:val="20"/>
          <w:szCs w:val="20"/>
          <w:lang w:val="uk-UA"/>
        </w:rPr>
        <w:t>О</w:t>
      </w:r>
      <w:r w:rsidRPr="0071454C">
        <w:rPr>
          <w:rFonts w:ascii="12" w:hAnsi="12"/>
          <w:sz w:val="20"/>
          <w:szCs w:val="20"/>
          <w:lang w:val="uk-UA"/>
        </w:rPr>
        <w:t xml:space="preserve">ператора системи </w:t>
      </w:r>
      <w:r w:rsidR="00A6333D" w:rsidRPr="0071454C">
        <w:rPr>
          <w:rFonts w:ascii="12" w:hAnsi="12"/>
          <w:sz w:val="20"/>
          <w:szCs w:val="20"/>
          <w:lang w:val="uk-UA"/>
        </w:rPr>
        <w:t>передачі</w:t>
      </w:r>
      <w:r w:rsidRPr="0071454C">
        <w:rPr>
          <w:rFonts w:ascii="12" w:hAnsi="12"/>
          <w:sz w:val="20"/>
          <w:szCs w:val="20"/>
          <w:lang w:val="uk-UA"/>
        </w:rPr>
        <w:t xml:space="preserve">, розподільних мереж </w:t>
      </w:r>
      <w:r w:rsidR="005714F8" w:rsidRPr="0071454C">
        <w:rPr>
          <w:rFonts w:ascii="12" w:hAnsi="12"/>
          <w:sz w:val="20"/>
          <w:szCs w:val="20"/>
          <w:lang w:val="uk-UA"/>
        </w:rPr>
        <w:t>О</w:t>
      </w:r>
      <w:r w:rsidR="00B36414" w:rsidRPr="0071454C">
        <w:rPr>
          <w:rFonts w:ascii="12" w:hAnsi="12"/>
          <w:sz w:val="20"/>
          <w:szCs w:val="20"/>
          <w:lang w:val="uk-UA"/>
        </w:rPr>
        <w:t xml:space="preserve">ператора системи </w:t>
      </w:r>
      <w:r w:rsidR="00A6333D" w:rsidRPr="0071454C">
        <w:rPr>
          <w:rFonts w:ascii="12" w:hAnsi="12"/>
          <w:sz w:val="20"/>
          <w:szCs w:val="20"/>
          <w:lang w:val="uk-UA"/>
        </w:rPr>
        <w:t>розподілу</w:t>
      </w:r>
      <w:r w:rsidRPr="0071454C">
        <w:rPr>
          <w:rFonts w:ascii="12" w:hAnsi="12"/>
          <w:sz w:val="20"/>
          <w:szCs w:val="20"/>
          <w:lang w:val="uk-UA"/>
        </w:rPr>
        <w:t xml:space="preserve"> і технологічних мереж споживачів електроенергії.</w:t>
      </w:r>
    </w:p>
    <w:p w14:paraId="319515BB" w14:textId="77777777" w:rsidR="00C4562E" w:rsidRPr="0071454C" w:rsidRDefault="00C4562E" w:rsidP="00092CE0">
      <w:pPr>
        <w:tabs>
          <w:tab w:val="left" w:pos="1260"/>
        </w:tabs>
        <w:ind w:firstLine="284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>4. </w:t>
      </w:r>
      <w:r w:rsidR="00854DC6" w:rsidRPr="0071454C">
        <w:rPr>
          <w:rFonts w:ascii="12" w:hAnsi="12"/>
          <w:sz w:val="20"/>
          <w:szCs w:val="20"/>
          <w:lang w:val="uk-UA"/>
        </w:rPr>
        <w:t>При</w:t>
      </w:r>
      <w:r w:rsidRPr="0071454C">
        <w:rPr>
          <w:rFonts w:ascii="12" w:hAnsi="12"/>
          <w:sz w:val="20"/>
          <w:szCs w:val="20"/>
          <w:lang w:val="uk-UA"/>
        </w:rPr>
        <w:t xml:space="preserve"> відсутності або недостатності інформації про схеми живлення </w:t>
      </w:r>
      <w:r w:rsidR="002271DF" w:rsidRPr="0071454C">
        <w:rPr>
          <w:rFonts w:ascii="12" w:hAnsi="12"/>
          <w:sz w:val="20"/>
          <w:szCs w:val="20"/>
          <w:lang w:val="uk-UA"/>
        </w:rPr>
        <w:t>С</w:t>
      </w:r>
      <w:r w:rsidRPr="0071454C">
        <w:rPr>
          <w:rFonts w:ascii="12" w:hAnsi="12"/>
          <w:sz w:val="20"/>
          <w:szCs w:val="20"/>
          <w:lang w:val="uk-UA"/>
        </w:rPr>
        <w:t xml:space="preserve">поживача </w:t>
      </w:r>
      <w:r w:rsidR="00854DC6" w:rsidRPr="0071454C">
        <w:rPr>
          <w:rFonts w:ascii="12" w:hAnsi="12"/>
          <w:sz w:val="20"/>
          <w:szCs w:val="20"/>
          <w:lang w:val="uk-UA"/>
        </w:rPr>
        <w:t xml:space="preserve">продовження цього додатка не складається. За таких умов відповідно до п.36 Методики обчислення плати </w:t>
      </w:r>
      <w:r w:rsidRPr="0071454C">
        <w:rPr>
          <w:rFonts w:ascii="12" w:hAnsi="12"/>
          <w:sz w:val="20"/>
          <w:szCs w:val="20"/>
          <w:lang w:val="uk-UA"/>
        </w:rPr>
        <w:t>використовуються середньозважені значення ЕЕРП для Оператора системи розподілу в цілому за формулою:</w:t>
      </w:r>
    </w:p>
    <w:p w14:paraId="319515BC" w14:textId="77777777" w:rsidR="000726C3" w:rsidRPr="00F222AD" w:rsidRDefault="000726C3" w:rsidP="00092CE0">
      <w:pPr>
        <w:tabs>
          <w:tab w:val="left" w:pos="1260"/>
        </w:tabs>
        <w:ind w:firstLine="284"/>
        <w:jc w:val="both"/>
        <w:rPr>
          <w:rFonts w:ascii="12" w:hAnsi="12"/>
          <w:sz w:val="12"/>
          <w:szCs w:val="12"/>
          <w:lang w:val="uk-UA"/>
        </w:rPr>
      </w:pPr>
    </w:p>
    <w:p w14:paraId="319515BD" w14:textId="77777777" w:rsidR="00C4562E" w:rsidRPr="0071454C" w:rsidRDefault="00C4562E" w:rsidP="000A5B20">
      <w:pPr>
        <w:tabs>
          <w:tab w:val="left" w:pos="1260"/>
          <w:tab w:val="left" w:pos="7371"/>
        </w:tabs>
        <w:ind w:firstLine="709"/>
        <w:jc w:val="both"/>
        <w:rPr>
          <w:rFonts w:ascii="12" w:hAnsi="12"/>
          <w:b/>
          <w:sz w:val="20"/>
          <w:szCs w:val="20"/>
          <w:lang w:val="uk-UA"/>
        </w:rPr>
      </w:pPr>
      <w:r w:rsidRPr="0071454C">
        <w:rPr>
          <w:rFonts w:ascii="12" w:hAnsi="12"/>
          <w:sz w:val="28"/>
          <w:szCs w:val="28"/>
          <w:lang w:val="uk-UA"/>
        </w:rPr>
        <w:lastRenderedPageBreak/>
        <w:t>D</w:t>
      </w:r>
      <w:r w:rsidR="002271DF" w:rsidRPr="0071454C">
        <w:rPr>
          <w:rFonts w:ascii="12" w:hAnsi="12"/>
          <w:sz w:val="28"/>
          <w:szCs w:val="28"/>
          <w:lang w:val="uk-UA"/>
        </w:rPr>
        <w:t xml:space="preserve"> </w:t>
      </w:r>
      <w:r w:rsidRPr="0071454C">
        <w:rPr>
          <w:rFonts w:ascii="12" w:hAnsi="12"/>
          <w:sz w:val="28"/>
          <w:szCs w:val="28"/>
          <w:vertAlign w:val="subscript"/>
          <w:lang w:val="uk-UA"/>
        </w:rPr>
        <w:t>ср</w:t>
      </w:r>
      <w:r w:rsidR="002271DF" w:rsidRPr="0071454C">
        <w:rPr>
          <w:rFonts w:ascii="12" w:hAnsi="12"/>
          <w:sz w:val="28"/>
          <w:szCs w:val="28"/>
          <w:vertAlign w:val="subscript"/>
          <w:lang w:val="uk-UA"/>
        </w:rPr>
        <w:t xml:space="preserve"> зв</w:t>
      </w:r>
      <w:r w:rsidRPr="0071454C">
        <w:rPr>
          <w:rFonts w:ascii="12" w:hAnsi="12"/>
          <w:sz w:val="28"/>
          <w:szCs w:val="28"/>
          <w:lang w:val="uk-UA"/>
        </w:rPr>
        <w:t xml:space="preserve"> = D1</w:t>
      </w:r>
      <w:r w:rsidR="002271DF" w:rsidRPr="0071454C">
        <w:rPr>
          <w:rFonts w:ascii="12" w:hAnsi="12"/>
          <w:sz w:val="28"/>
          <w:szCs w:val="28"/>
          <w:lang w:val="uk-UA"/>
        </w:rPr>
        <w:t xml:space="preserve"> </w:t>
      </w:r>
      <w:r w:rsidRPr="0071454C">
        <w:rPr>
          <w:rFonts w:ascii="12" w:hAnsi="12"/>
          <w:sz w:val="28"/>
          <w:szCs w:val="28"/>
          <w:vertAlign w:val="subscript"/>
          <w:lang w:val="uk-UA"/>
        </w:rPr>
        <w:t>ср</w:t>
      </w:r>
      <w:r w:rsidR="002271DF" w:rsidRPr="0071454C">
        <w:rPr>
          <w:rFonts w:ascii="12" w:hAnsi="12"/>
          <w:sz w:val="28"/>
          <w:szCs w:val="28"/>
          <w:vertAlign w:val="subscript"/>
          <w:lang w:val="uk-UA"/>
        </w:rPr>
        <w:t xml:space="preserve"> зв</w:t>
      </w:r>
      <w:r w:rsidRPr="0071454C">
        <w:rPr>
          <w:rFonts w:ascii="12" w:hAnsi="12"/>
          <w:sz w:val="28"/>
          <w:szCs w:val="28"/>
          <w:lang w:val="uk-UA"/>
        </w:rPr>
        <w:t>+D2</w:t>
      </w:r>
      <w:r w:rsidR="002271DF" w:rsidRPr="0071454C">
        <w:rPr>
          <w:rFonts w:ascii="12" w:hAnsi="12"/>
          <w:sz w:val="28"/>
          <w:szCs w:val="28"/>
          <w:lang w:val="uk-UA"/>
        </w:rPr>
        <w:t xml:space="preserve"> </w:t>
      </w:r>
      <w:r w:rsidRPr="0071454C">
        <w:rPr>
          <w:rFonts w:ascii="12" w:hAnsi="12"/>
          <w:sz w:val="28"/>
          <w:szCs w:val="28"/>
          <w:vertAlign w:val="subscript"/>
          <w:lang w:val="uk-UA"/>
        </w:rPr>
        <w:t>ср</w:t>
      </w:r>
      <w:r w:rsidR="002271DF" w:rsidRPr="0071454C">
        <w:rPr>
          <w:rFonts w:ascii="12" w:hAnsi="12"/>
          <w:sz w:val="28"/>
          <w:szCs w:val="28"/>
          <w:vertAlign w:val="subscript"/>
          <w:lang w:val="uk-UA"/>
        </w:rPr>
        <w:t xml:space="preserve"> зв</w:t>
      </w:r>
      <w:r w:rsidRPr="0071454C">
        <w:rPr>
          <w:rFonts w:ascii="12" w:hAnsi="12"/>
          <w:sz w:val="28"/>
          <w:szCs w:val="28"/>
          <w:lang w:val="uk-UA"/>
        </w:rPr>
        <w:t>,</w:t>
      </w:r>
      <w:r w:rsidR="000726C3" w:rsidRPr="0071454C">
        <w:rPr>
          <w:rFonts w:ascii="12" w:hAnsi="12"/>
          <w:sz w:val="28"/>
          <w:szCs w:val="28"/>
          <w:lang w:val="uk-UA"/>
        </w:rPr>
        <w:tab/>
      </w:r>
      <w:r w:rsidR="000726C3" w:rsidRPr="0071454C">
        <w:rPr>
          <w:rFonts w:ascii="12" w:hAnsi="12"/>
          <w:b/>
          <w:sz w:val="20"/>
          <w:szCs w:val="20"/>
          <w:lang w:val="uk-UA"/>
        </w:rPr>
        <w:t>(12)</w:t>
      </w:r>
    </w:p>
    <w:p w14:paraId="319515BE" w14:textId="77777777" w:rsidR="000726C3" w:rsidRPr="00F222AD" w:rsidRDefault="000726C3" w:rsidP="000A5B20">
      <w:pPr>
        <w:tabs>
          <w:tab w:val="left" w:pos="1260"/>
        </w:tabs>
        <w:ind w:firstLine="709"/>
        <w:jc w:val="both"/>
        <w:rPr>
          <w:rFonts w:ascii="12" w:hAnsi="12"/>
          <w:sz w:val="12"/>
          <w:szCs w:val="12"/>
          <w:lang w:val="uk-UA"/>
        </w:rPr>
      </w:pPr>
    </w:p>
    <w:p w14:paraId="319515BF" w14:textId="77777777" w:rsidR="00C4562E" w:rsidRPr="0071454C" w:rsidRDefault="000726C3" w:rsidP="00092CE0">
      <w:pPr>
        <w:tabs>
          <w:tab w:val="left" w:pos="1260"/>
        </w:tabs>
        <w:ind w:firstLine="284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>де D1</w:t>
      </w:r>
      <w:r w:rsidR="002271DF" w:rsidRPr="0071454C">
        <w:rPr>
          <w:rFonts w:ascii="12" w:hAnsi="12"/>
          <w:sz w:val="20"/>
          <w:szCs w:val="20"/>
          <w:lang w:val="uk-UA"/>
        </w:rPr>
        <w:t xml:space="preserve"> </w:t>
      </w:r>
      <w:r w:rsidR="002271DF" w:rsidRPr="0071454C">
        <w:rPr>
          <w:rFonts w:ascii="12" w:hAnsi="12"/>
          <w:sz w:val="28"/>
          <w:szCs w:val="28"/>
          <w:vertAlign w:val="subscript"/>
          <w:lang w:val="uk-UA"/>
        </w:rPr>
        <w:t>ср зв</w:t>
      </w:r>
      <w:r w:rsidR="002271DF" w:rsidRPr="0071454C">
        <w:rPr>
          <w:rFonts w:ascii="12" w:hAnsi="12"/>
          <w:sz w:val="28"/>
          <w:szCs w:val="28"/>
          <w:lang w:val="uk-UA"/>
        </w:rPr>
        <w:t xml:space="preserve"> </w:t>
      </w:r>
      <w:r w:rsidRPr="0071454C">
        <w:rPr>
          <w:rFonts w:ascii="12" w:hAnsi="12"/>
          <w:sz w:val="20"/>
          <w:szCs w:val="20"/>
          <w:lang w:val="uk-UA"/>
        </w:rPr>
        <w:tab/>
        <w:t>– середньозважений ЕЕРП D1 центрів живлення споживачів Оператора системи розподілу від магістральних мереж Оператора системи передачі;</w:t>
      </w:r>
    </w:p>
    <w:p w14:paraId="319515C0" w14:textId="77777777" w:rsidR="000726C3" w:rsidRPr="0071454C" w:rsidRDefault="000726C3" w:rsidP="00092CE0">
      <w:pPr>
        <w:tabs>
          <w:tab w:val="left" w:pos="1260"/>
        </w:tabs>
        <w:ind w:firstLine="284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>D2</w:t>
      </w:r>
      <w:r w:rsidR="002271DF" w:rsidRPr="0071454C">
        <w:rPr>
          <w:rFonts w:ascii="12" w:hAnsi="12"/>
          <w:sz w:val="20"/>
          <w:szCs w:val="20"/>
          <w:lang w:val="uk-UA"/>
        </w:rPr>
        <w:t xml:space="preserve"> </w:t>
      </w:r>
      <w:r w:rsidR="002271DF" w:rsidRPr="0071454C">
        <w:rPr>
          <w:rFonts w:ascii="12" w:hAnsi="12"/>
          <w:sz w:val="28"/>
          <w:szCs w:val="28"/>
          <w:vertAlign w:val="subscript"/>
          <w:lang w:val="uk-UA"/>
        </w:rPr>
        <w:t>ср зв</w:t>
      </w:r>
      <w:r w:rsidR="002271DF" w:rsidRPr="0071454C">
        <w:rPr>
          <w:rFonts w:ascii="12" w:hAnsi="12"/>
          <w:sz w:val="28"/>
          <w:szCs w:val="28"/>
          <w:lang w:val="uk-UA"/>
        </w:rPr>
        <w:t xml:space="preserve"> </w:t>
      </w:r>
      <w:r w:rsidRPr="0071454C">
        <w:rPr>
          <w:rFonts w:ascii="12" w:hAnsi="12"/>
          <w:sz w:val="20"/>
          <w:szCs w:val="20"/>
          <w:lang w:val="uk-UA"/>
        </w:rPr>
        <w:tab/>
        <w:t>– середньозважений ЕЕРП D2 точок вимірювання споживачів Оператора системи розподілу.</w:t>
      </w:r>
    </w:p>
    <w:p w14:paraId="319515C1" w14:textId="77777777" w:rsidR="002271DF" w:rsidRPr="0071454C" w:rsidRDefault="00854DC6" w:rsidP="00092CE0">
      <w:pPr>
        <w:tabs>
          <w:tab w:val="left" w:pos="1260"/>
        </w:tabs>
        <w:ind w:firstLine="284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>Р</w:t>
      </w:r>
      <w:r w:rsidR="008F306E" w:rsidRPr="0071454C">
        <w:rPr>
          <w:rFonts w:ascii="12" w:hAnsi="12"/>
          <w:sz w:val="20"/>
          <w:szCs w:val="20"/>
          <w:lang w:val="uk-UA"/>
        </w:rPr>
        <w:t>озраховане значення ЕЕРП (D ср зв) Оператор системи розподілу доводить до відома Споживача письмовим повідомленням</w:t>
      </w:r>
      <w:r w:rsidR="00CC7309" w:rsidRPr="0071454C">
        <w:rPr>
          <w:rFonts w:ascii="12" w:hAnsi="12"/>
          <w:sz w:val="20"/>
          <w:szCs w:val="20"/>
          <w:lang w:val="uk-UA"/>
        </w:rPr>
        <w:t>.</w:t>
      </w:r>
    </w:p>
    <w:p w14:paraId="319515C2" w14:textId="77777777" w:rsidR="00D40575" w:rsidRPr="0071454C" w:rsidRDefault="00854DC6" w:rsidP="00092CE0">
      <w:pPr>
        <w:tabs>
          <w:tab w:val="left" w:pos="1260"/>
        </w:tabs>
        <w:ind w:firstLine="284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>С</w:t>
      </w:r>
      <w:r w:rsidR="00D40575" w:rsidRPr="0071454C">
        <w:rPr>
          <w:rFonts w:ascii="12" w:hAnsi="12"/>
          <w:sz w:val="20"/>
          <w:szCs w:val="20"/>
          <w:lang w:val="uk-UA"/>
        </w:rPr>
        <w:t xml:space="preserve">поживання </w:t>
      </w:r>
      <w:r w:rsidR="008F306E" w:rsidRPr="0071454C">
        <w:rPr>
          <w:rFonts w:ascii="12" w:hAnsi="12"/>
          <w:sz w:val="20"/>
          <w:szCs w:val="20"/>
          <w:lang w:val="uk-UA"/>
        </w:rPr>
        <w:t xml:space="preserve">та генерація </w:t>
      </w:r>
      <w:r w:rsidR="00D40575" w:rsidRPr="0071454C">
        <w:rPr>
          <w:rFonts w:ascii="12" w:hAnsi="12"/>
          <w:sz w:val="20"/>
          <w:szCs w:val="20"/>
          <w:lang w:val="uk-UA"/>
        </w:rPr>
        <w:t xml:space="preserve">реактивної електроенергії </w:t>
      </w:r>
      <w:r w:rsidR="008F306E" w:rsidRPr="0071454C">
        <w:rPr>
          <w:rFonts w:ascii="12" w:hAnsi="12"/>
          <w:sz w:val="20"/>
          <w:szCs w:val="20"/>
          <w:lang w:val="uk-UA"/>
        </w:rPr>
        <w:t xml:space="preserve">об’єкта Споживача </w:t>
      </w:r>
      <w:r w:rsidR="00D40575" w:rsidRPr="0071454C">
        <w:rPr>
          <w:rFonts w:ascii="12" w:hAnsi="12"/>
          <w:sz w:val="20"/>
          <w:szCs w:val="20"/>
          <w:lang w:val="uk-UA"/>
        </w:rPr>
        <w:t>в розрахунковий період обчислю</w:t>
      </w:r>
      <w:r w:rsidR="008F306E" w:rsidRPr="0071454C">
        <w:rPr>
          <w:rFonts w:ascii="12" w:hAnsi="12"/>
          <w:sz w:val="20"/>
          <w:szCs w:val="20"/>
          <w:lang w:val="uk-UA"/>
        </w:rPr>
        <w:t>ю</w:t>
      </w:r>
      <w:r w:rsidR="00D40575" w:rsidRPr="0071454C">
        <w:rPr>
          <w:rFonts w:ascii="12" w:hAnsi="12"/>
          <w:sz w:val="20"/>
          <w:szCs w:val="20"/>
          <w:lang w:val="uk-UA"/>
        </w:rPr>
        <w:t>ться за формул</w:t>
      </w:r>
      <w:r w:rsidR="008F306E" w:rsidRPr="0071454C">
        <w:rPr>
          <w:rFonts w:ascii="12" w:hAnsi="12"/>
          <w:sz w:val="20"/>
          <w:szCs w:val="20"/>
          <w:lang w:val="uk-UA"/>
        </w:rPr>
        <w:t>ами (4</w:t>
      </w:r>
      <w:r w:rsidRPr="0071454C">
        <w:rPr>
          <w:rFonts w:ascii="12" w:hAnsi="12"/>
          <w:sz w:val="20"/>
          <w:szCs w:val="20"/>
          <w:lang w:val="uk-UA"/>
        </w:rPr>
        <w:t>)</w:t>
      </w:r>
      <w:r w:rsidR="008F306E" w:rsidRPr="0071454C">
        <w:rPr>
          <w:rFonts w:ascii="12" w:hAnsi="12"/>
          <w:sz w:val="20"/>
          <w:szCs w:val="20"/>
          <w:lang w:val="uk-UA"/>
        </w:rPr>
        <w:t xml:space="preserve"> та </w:t>
      </w:r>
      <w:r w:rsidRPr="0071454C">
        <w:rPr>
          <w:rFonts w:ascii="12" w:hAnsi="12"/>
          <w:sz w:val="20"/>
          <w:szCs w:val="20"/>
          <w:lang w:val="uk-UA"/>
        </w:rPr>
        <w:t>(</w:t>
      </w:r>
      <w:r w:rsidR="008F306E" w:rsidRPr="0071454C">
        <w:rPr>
          <w:rFonts w:ascii="12" w:hAnsi="12"/>
          <w:sz w:val="20"/>
          <w:szCs w:val="20"/>
          <w:lang w:val="uk-UA"/>
        </w:rPr>
        <w:t>9)</w:t>
      </w:r>
      <w:r w:rsidRPr="0071454C">
        <w:rPr>
          <w:rFonts w:ascii="12" w:hAnsi="12"/>
          <w:sz w:val="20"/>
          <w:szCs w:val="20"/>
          <w:lang w:val="uk-UA"/>
        </w:rPr>
        <w:t>.</w:t>
      </w:r>
    </w:p>
    <w:p w14:paraId="319515C3" w14:textId="77777777" w:rsidR="00092CE0" w:rsidRPr="0071454C" w:rsidRDefault="00854DC6" w:rsidP="00092CE0">
      <w:pPr>
        <w:tabs>
          <w:tab w:val="left" w:pos="1260"/>
        </w:tabs>
        <w:ind w:firstLine="284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>5</w:t>
      </w:r>
      <w:r w:rsidR="00092CE0" w:rsidRPr="0071454C">
        <w:rPr>
          <w:rFonts w:ascii="12" w:hAnsi="12"/>
          <w:sz w:val="20"/>
          <w:szCs w:val="20"/>
          <w:lang w:val="uk-UA"/>
        </w:rPr>
        <w:t>. Черговий перерахунок ЕЕРП повинен виконуватись один раз на два роки. Нові значення ЕЕРП набирають чинності у січні кожного дворічного періоду, починаючи з 01 січня 2019 року.</w:t>
      </w:r>
    </w:p>
    <w:p w14:paraId="319515C4" w14:textId="77777777" w:rsidR="00B819AF" w:rsidRPr="0071454C" w:rsidRDefault="00854DC6" w:rsidP="00B819AF">
      <w:pPr>
        <w:ind w:firstLine="284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>6</w:t>
      </w:r>
      <w:r w:rsidR="00B819AF" w:rsidRPr="0071454C">
        <w:rPr>
          <w:rFonts w:ascii="12" w:hAnsi="12"/>
          <w:sz w:val="20"/>
          <w:szCs w:val="20"/>
          <w:lang w:val="uk-UA"/>
        </w:rPr>
        <w:t xml:space="preserve">. Перераховані значення ЕЕРП </w:t>
      </w:r>
      <w:r w:rsidR="000F0A5C" w:rsidRPr="0071454C">
        <w:rPr>
          <w:rFonts w:ascii="12" w:hAnsi="12"/>
          <w:sz w:val="20"/>
          <w:szCs w:val="20"/>
          <w:lang w:val="uk-UA"/>
        </w:rPr>
        <w:t>Оператор системи розподілу</w:t>
      </w:r>
      <w:r w:rsidR="00B819AF" w:rsidRPr="0071454C">
        <w:rPr>
          <w:rFonts w:ascii="12" w:hAnsi="12"/>
          <w:sz w:val="20"/>
          <w:szCs w:val="20"/>
          <w:lang w:val="uk-UA"/>
        </w:rPr>
        <w:t xml:space="preserve"> доводить до відома </w:t>
      </w:r>
      <w:r w:rsidR="003B3C31" w:rsidRPr="0071454C">
        <w:rPr>
          <w:rFonts w:ascii="12" w:hAnsi="12"/>
          <w:sz w:val="20"/>
          <w:szCs w:val="20"/>
          <w:lang w:val="uk-UA"/>
        </w:rPr>
        <w:t>Споживача</w:t>
      </w:r>
      <w:r w:rsidR="00CC7309" w:rsidRPr="0071454C">
        <w:rPr>
          <w:rFonts w:ascii="12" w:hAnsi="12"/>
          <w:sz w:val="20"/>
          <w:szCs w:val="20"/>
          <w:lang w:val="uk-UA"/>
        </w:rPr>
        <w:t xml:space="preserve"> (</w:t>
      </w:r>
      <w:r w:rsidR="00A366F2" w:rsidRPr="0071454C">
        <w:rPr>
          <w:rFonts w:ascii="12" w:hAnsi="12"/>
          <w:sz w:val="20"/>
          <w:szCs w:val="20"/>
          <w:lang w:val="uk-UA"/>
        </w:rPr>
        <w:t xml:space="preserve">основного </w:t>
      </w:r>
      <w:r w:rsidR="00CC7309" w:rsidRPr="0071454C">
        <w:rPr>
          <w:rFonts w:ascii="12" w:hAnsi="12"/>
          <w:sz w:val="20"/>
          <w:szCs w:val="20"/>
          <w:lang w:val="uk-UA"/>
        </w:rPr>
        <w:t>с</w:t>
      </w:r>
      <w:r w:rsidR="003B3C31" w:rsidRPr="0071454C">
        <w:rPr>
          <w:rFonts w:ascii="12" w:hAnsi="12"/>
          <w:sz w:val="20"/>
          <w:szCs w:val="20"/>
          <w:lang w:val="uk-UA"/>
        </w:rPr>
        <w:t>поживача</w:t>
      </w:r>
      <w:r w:rsidR="00CC7309" w:rsidRPr="0071454C">
        <w:rPr>
          <w:rFonts w:ascii="12" w:hAnsi="12"/>
          <w:sz w:val="20"/>
          <w:szCs w:val="20"/>
          <w:lang w:val="uk-UA"/>
        </w:rPr>
        <w:t>)</w:t>
      </w:r>
      <w:r w:rsidR="00B819AF" w:rsidRPr="0071454C">
        <w:rPr>
          <w:rFonts w:ascii="12" w:hAnsi="12"/>
          <w:sz w:val="20"/>
          <w:szCs w:val="20"/>
          <w:lang w:val="uk-UA"/>
        </w:rPr>
        <w:t xml:space="preserve"> письмовим повідомленням.</w:t>
      </w:r>
      <w:r w:rsidR="00CC7309" w:rsidRPr="0071454C">
        <w:rPr>
          <w:rFonts w:ascii="12" w:hAnsi="12"/>
          <w:sz w:val="20"/>
          <w:szCs w:val="20"/>
          <w:lang w:val="uk-UA"/>
        </w:rPr>
        <w:t xml:space="preserve"> </w:t>
      </w:r>
      <w:proofErr w:type="spellStart"/>
      <w:r w:rsidR="00CC7309" w:rsidRPr="0071454C">
        <w:rPr>
          <w:rFonts w:ascii="12" w:hAnsi="12"/>
          <w:sz w:val="20"/>
          <w:szCs w:val="20"/>
          <w:lang w:val="uk-UA"/>
        </w:rPr>
        <w:t>Субспоживачу</w:t>
      </w:r>
      <w:proofErr w:type="spellEnd"/>
      <w:r w:rsidR="00CC7309" w:rsidRPr="0071454C">
        <w:rPr>
          <w:rFonts w:ascii="12" w:hAnsi="12"/>
          <w:sz w:val="20"/>
          <w:szCs w:val="20"/>
          <w:lang w:val="uk-UA"/>
        </w:rPr>
        <w:t xml:space="preserve"> нові значення ЕЕРП доводить до відома основний споживач.</w:t>
      </w:r>
    </w:p>
    <w:p w14:paraId="319515C5" w14:textId="21AA2A5A" w:rsidR="001452F7" w:rsidRPr="0071454C" w:rsidRDefault="00854DC6" w:rsidP="001452F7">
      <w:pPr>
        <w:ind w:firstLine="284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>7</w:t>
      </w:r>
      <w:r w:rsidR="001452F7" w:rsidRPr="0071454C">
        <w:rPr>
          <w:rFonts w:ascii="12" w:hAnsi="12"/>
          <w:sz w:val="20"/>
          <w:szCs w:val="20"/>
          <w:lang w:val="uk-UA"/>
        </w:rPr>
        <w:t xml:space="preserve">. Оплата рахунків за перетікання реактивної електроенергії здійснюється </w:t>
      </w:r>
      <w:r w:rsidR="003B3C31" w:rsidRPr="0071454C">
        <w:rPr>
          <w:rFonts w:ascii="12" w:hAnsi="12"/>
          <w:sz w:val="20"/>
          <w:szCs w:val="20"/>
          <w:lang w:val="uk-UA"/>
        </w:rPr>
        <w:t xml:space="preserve">на поточний рахунок Оператора системи </w:t>
      </w:r>
      <w:r w:rsidR="005714F8" w:rsidRPr="0071454C">
        <w:rPr>
          <w:rFonts w:ascii="12" w:hAnsi="12"/>
          <w:sz w:val="20"/>
          <w:szCs w:val="20"/>
          <w:lang w:val="uk-UA"/>
        </w:rPr>
        <w:t xml:space="preserve">розподілу </w:t>
      </w:r>
      <w:r w:rsidR="001452F7" w:rsidRPr="0071454C">
        <w:rPr>
          <w:rFonts w:ascii="12" w:hAnsi="12"/>
          <w:sz w:val="20"/>
          <w:szCs w:val="20"/>
          <w:lang w:val="uk-UA"/>
        </w:rPr>
        <w:t xml:space="preserve">на підставі рахунків, наданих </w:t>
      </w:r>
      <w:r w:rsidR="000F0A5C" w:rsidRPr="0071454C">
        <w:rPr>
          <w:rFonts w:ascii="12" w:hAnsi="12"/>
          <w:sz w:val="20"/>
          <w:szCs w:val="20"/>
          <w:lang w:val="uk-UA"/>
        </w:rPr>
        <w:t>Оператором системи розподілу</w:t>
      </w:r>
      <w:r w:rsidR="001452F7" w:rsidRPr="0071454C">
        <w:rPr>
          <w:rFonts w:ascii="12" w:hAnsi="12"/>
          <w:sz w:val="20"/>
          <w:szCs w:val="20"/>
          <w:lang w:val="uk-UA"/>
        </w:rPr>
        <w:t xml:space="preserve"> або самостійно сформованих в електронному вигляді </w:t>
      </w:r>
      <w:r w:rsidR="000F0A5C" w:rsidRPr="0071454C">
        <w:rPr>
          <w:rFonts w:ascii="12" w:hAnsi="12"/>
          <w:sz w:val="20"/>
          <w:szCs w:val="20"/>
          <w:lang w:val="uk-UA"/>
        </w:rPr>
        <w:t>через веб-сервіс «Особистий кабінет», розміщений на сайті</w:t>
      </w:r>
      <w:r w:rsidR="005A3843" w:rsidRPr="0071454C">
        <w:rPr>
          <w:rFonts w:ascii="12" w:hAnsi="12"/>
          <w:sz w:val="20"/>
          <w:szCs w:val="20"/>
          <w:lang w:val="uk-UA"/>
        </w:rPr>
        <w:t xml:space="preserve"> </w:t>
      </w:r>
      <w:r w:rsidR="00985040">
        <w:rPr>
          <w:rFonts w:ascii="12" w:hAnsi="12"/>
          <w:sz w:val="20"/>
          <w:szCs w:val="20"/>
          <w:lang w:val="uk-UA"/>
        </w:rPr>
        <w:t>О</w:t>
      </w:r>
      <w:r w:rsidR="005A3843" w:rsidRPr="0071454C">
        <w:rPr>
          <w:rFonts w:ascii="12" w:hAnsi="12"/>
          <w:sz w:val="20"/>
          <w:szCs w:val="20"/>
          <w:lang w:val="uk-UA"/>
        </w:rPr>
        <w:t xml:space="preserve">ператора системи розподілу </w:t>
      </w:r>
      <w:hyperlink r:id="rId14" w:history="1">
        <w:r w:rsidR="00E56247" w:rsidRPr="00E77395">
          <w:rPr>
            <w:rStyle w:val="af9"/>
            <w:sz w:val="20"/>
            <w:lang w:val="uk-UA"/>
          </w:rPr>
          <w:t>https://dtek-</w:t>
        </w:r>
        <w:r w:rsidR="00E56247" w:rsidRPr="00E77395">
          <w:rPr>
            <w:rStyle w:val="af9"/>
            <w:sz w:val="20"/>
            <w:lang w:val="en-US"/>
          </w:rPr>
          <w:t>d</w:t>
        </w:r>
        <w:r w:rsidR="00E56247" w:rsidRPr="00E77395">
          <w:rPr>
            <w:rStyle w:val="af9"/>
            <w:sz w:val="20"/>
            <w:lang w:val="uk-UA"/>
          </w:rPr>
          <w:t>em.com.ua</w:t>
        </w:r>
      </w:hyperlink>
      <w:r w:rsidR="00277AA0">
        <w:rPr>
          <w:sz w:val="20"/>
          <w:lang w:val="uk-UA"/>
        </w:rPr>
        <w:t xml:space="preserve"> </w:t>
      </w:r>
      <w:r w:rsidR="001452F7" w:rsidRPr="0071454C">
        <w:rPr>
          <w:rFonts w:ascii="12" w:hAnsi="12"/>
          <w:sz w:val="20"/>
          <w:szCs w:val="20"/>
          <w:lang w:val="uk-UA"/>
        </w:rPr>
        <w:t>за умови наявності електронного підпису тієї особи, що уповноважена підписувати документи в електронному вигляді у порядку, визначеному законодавством</w:t>
      </w:r>
      <w:r w:rsidR="00093C64" w:rsidRPr="0071454C">
        <w:rPr>
          <w:rFonts w:ascii="12" w:hAnsi="12"/>
          <w:sz w:val="20"/>
          <w:szCs w:val="20"/>
          <w:lang w:val="uk-UA"/>
        </w:rPr>
        <w:t xml:space="preserve"> або в інший спосіб</w:t>
      </w:r>
      <w:r w:rsidR="000C38FC" w:rsidRPr="0071454C">
        <w:rPr>
          <w:rFonts w:ascii="12" w:hAnsi="12"/>
          <w:sz w:val="20"/>
          <w:szCs w:val="20"/>
          <w:lang w:val="uk-UA"/>
        </w:rPr>
        <w:t>,</w:t>
      </w:r>
      <w:r w:rsidR="00093C64" w:rsidRPr="0071454C">
        <w:rPr>
          <w:rFonts w:ascii="12" w:hAnsi="12"/>
          <w:sz w:val="20"/>
          <w:szCs w:val="20"/>
          <w:lang w:val="uk-UA"/>
        </w:rPr>
        <w:t xml:space="preserve"> що може бути додатково узгоджений </w:t>
      </w:r>
      <w:r w:rsidR="000C38FC" w:rsidRPr="0071454C">
        <w:rPr>
          <w:rFonts w:ascii="12" w:hAnsi="12"/>
          <w:sz w:val="20"/>
          <w:szCs w:val="20"/>
          <w:lang w:val="uk-UA"/>
        </w:rPr>
        <w:t>С</w:t>
      </w:r>
      <w:r w:rsidR="00093C64" w:rsidRPr="0071454C">
        <w:rPr>
          <w:rFonts w:ascii="12" w:hAnsi="12"/>
          <w:sz w:val="20"/>
          <w:szCs w:val="20"/>
          <w:lang w:val="uk-UA"/>
        </w:rPr>
        <w:t>торонами</w:t>
      </w:r>
      <w:r w:rsidR="001452F7" w:rsidRPr="0071454C">
        <w:rPr>
          <w:rFonts w:ascii="12" w:hAnsi="12"/>
          <w:sz w:val="20"/>
          <w:szCs w:val="20"/>
          <w:lang w:val="uk-UA"/>
        </w:rPr>
        <w:t xml:space="preserve">. </w:t>
      </w:r>
    </w:p>
    <w:p w14:paraId="319515C6" w14:textId="77777777" w:rsidR="00DE02FF" w:rsidRPr="0071454C" w:rsidRDefault="000F0A5C" w:rsidP="001452F7">
      <w:pPr>
        <w:ind w:firstLine="284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>Датою здійснення оплати за виставленим платіжним документом є дата, на яку оплачена сума коштів зараховується на поточний рахунок Оператора системи розподілу, відкритий в уповноваженому банку</w:t>
      </w:r>
      <w:r w:rsidR="00DE02FF" w:rsidRPr="0071454C">
        <w:rPr>
          <w:rFonts w:ascii="12" w:hAnsi="12"/>
          <w:sz w:val="20"/>
          <w:szCs w:val="20"/>
          <w:lang w:val="uk-UA"/>
        </w:rPr>
        <w:t>.</w:t>
      </w:r>
    </w:p>
    <w:p w14:paraId="319515C7" w14:textId="182777DE" w:rsidR="00844E2D" w:rsidRPr="0071454C" w:rsidRDefault="000F0A5C" w:rsidP="001452F7">
      <w:pPr>
        <w:ind w:firstLine="284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 xml:space="preserve">Термін оплати послуг </w:t>
      </w:r>
      <w:r w:rsidR="004330A5">
        <w:rPr>
          <w:rFonts w:ascii="12" w:hAnsi="12"/>
          <w:sz w:val="20"/>
          <w:szCs w:val="20"/>
          <w:lang w:val="uk-UA"/>
        </w:rPr>
        <w:t>і</w:t>
      </w:r>
      <w:r w:rsidR="001A5DA9" w:rsidRPr="0071454C">
        <w:rPr>
          <w:rFonts w:ascii="12" w:hAnsi="12"/>
          <w:sz w:val="20"/>
          <w:szCs w:val="20"/>
          <w:lang w:val="uk-UA"/>
        </w:rPr>
        <w:t xml:space="preserve">з </w:t>
      </w:r>
      <w:r w:rsidR="004330A5">
        <w:rPr>
          <w:rFonts w:ascii="12" w:hAnsi="12"/>
          <w:sz w:val="20"/>
          <w:szCs w:val="20"/>
          <w:lang w:val="uk-UA"/>
        </w:rPr>
        <w:t>забезпечення</w:t>
      </w:r>
      <w:r w:rsidR="001A5DA9" w:rsidRPr="0071454C">
        <w:rPr>
          <w:rFonts w:ascii="12" w:hAnsi="12"/>
          <w:sz w:val="20"/>
          <w:szCs w:val="20"/>
          <w:lang w:val="uk-UA"/>
        </w:rPr>
        <w:t xml:space="preserve"> перетікань реактивної</w:t>
      </w:r>
      <w:r w:rsidRPr="0071454C">
        <w:rPr>
          <w:rFonts w:ascii="12" w:hAnsi="12"/>
          <w:sz w:val="20"/>
          <w:szCs w:val="20"/>
          <w:lang w:val="uk-UA"/>
        </w:rPr>
        <w:t xml:space="preserve"> електричної енергії зазначається в платіжних документах та не має перевищувати 5 робочих днів з дня отримання (формування) рахунків Споживачем</w:t>
      </w:r>
      <w:r w:rsidR="001452F7" w:rsidRPr="0071454C">
        <w:rPr>
          <w:rFonts w:ascii="12" w:hAnsi="12"/>
          <w:sz w:val="20"/>
          <w:szCs w:val="20"/>
          <w:lang w:val="uk-UA"/>
        </w:rPr>
        <w:t>.</w:t>
      </w:r>
    </w:p>
    <w:p w14:paraId="319515C8" w14:textId="77777777" w:rsidR="003B68D8" w:rsidRPr="0071454C" w:rsidRDefault="00DD4197" w:rsidP="003B68D8">
      <w:pPr>
        <w:tabs>
          <w:tab w:val="left" w:pos="1260"/>
        </w:tabs>
        <w:ind w:firstLine="284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>8</w:t>
      </w:r>
      <w:r w:rsidR="003B68D8" w:rsidRPr="0071454C">
        <w:rPr>
          <w:rFonts w:ascii="12" w:hAnsi="12"/>
          <w:sz w:val="20"/>
          <w:szCs w:val="20"/>
          <w:lang w:val="uk-UA"/>
        </w:rPr>
        <w:t xml:space="preserve">. У разі тимчасового порушення обліку реактивної електроенергії не з вини </w:t>
      </w:r>
      <w:r w:rsidR="003B3C31" w:rsidRPr="0071454C">
        <w:rPr>
          <w:rFonts w:ascii="12" w:hAnsi="12"/>
          <w:sz w:val="20"/>
          <w:szCs w:val="20"/>
          <w:lang w:val="uk-UA"/>
        </w:rPr>
        <w:t>Споживача</w:t>
      </w:r>
      <w:r w:rsidR="003B68D8" w:rsidRPr="0071454C">
        <w:rPr>
          <w:rFonts w:ascii="12" w:hAnsi="12"/>
          <w:sz w:val="20"/>
          <w:szCs w:val="20"/>
          <w:lang w:val="uk-UA"/>
        </w:rPr>
        <w:t xml:space="preserve"> або неподання даних про обсяги перетікання реактивної електроенергії в поточному розрахунковому періоді розрахунок здійснюється за середньодобовим обсягом попереднього розрахункового періоду, а в наступні розрахункові періоди – </w:t>
      </w:r>
      <w:r w:rsidR="00DE02FF" w:rsidRPr="0071454C">
        <w:rPr>
          <w:rFonts w:ascii="12" w:hAnsi="12"/>
          <w:sz w:val="20"/>
          <w:szCs w:val="20"/>
          <w:lang w:val="uk-UA"/>
        </w:rPr>
        <w:t>згідно з п.3.3, 3.6 та 3.10 Методики обчислення плати</w:t>
      </w:r>
      <w:r w:rsidR="003B68D8" w:rsidRPr="0071454C">
        <w:rPr>
          <w:rFonts w:ascii="12" w:hAnsi="12"/>
          <w:sz w:val="20"/>
          <w:szCs w:val="20"/>
          <w:lang w:val="uk-UA"/>
        </w:rPr>
        <w:t>.</w:t>
      </w:r>
    </w:p>
    <w:p w14:paraId="319515C9" w14:textId="77777777" w:rsidR="003B68D8" w:rsidRPr="0071454C" w:rsidRDefault="003B68D8" w:rsidP="00297D40">
      <w:pPr>
        <w:tabs>
          <w:tab w:val="left" w:pos="1260"/>
        </w:tabs>
        <w:ind w:firstLine="284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 xml:space="preserve">У випадку тимчасового порушення обліку реактивної електроенергії з вини </w:t>
      </w:r>
      <w:r w:rsidR="003B3C31" w:rsidRPr="0071454C">
        <w:rPr>
          <w:rFonts w:ascii="12" w:hAnsi="12"/>
          <w:sz w:val="20"/>
          <w:szCs w:val="20"/>
          <w:lang w:val="uk-UA"/>
        </w:rPr>
        <w:t>Споживача</w:t>
      </w:r>
      <w:r w:rsidRPr="0071454C">
        <w:rPr>
          <w:rFonts w:ascii="12" w:hAnsi="12"/>
          <w:sz w:val="20"/>
          <w:szCs w:val="20"/>
          <w:lang w:val="uk-UA"/>
        </w:rPr>
        <w:t xml:space="preserve"> розрахунок за перетікання реактивної електроенергії здійснюється </w:t>
      </w:r>
      <w:r w:rsidR="000A4197" w:rsidRPr="0071454C">
        <w:rPr>
          <w:rFonts w:ascii="12" w:hAnsi="12"/>
          <w:sz w:val="20"/>
          <w:szCs w:val="20"/>
          <w:lang w:val="uk-UA"/>
        </w:rPr>
        <w:t>згідно з п.3.2, 3.6 та 3.10</w:t>
      </w:r>
      <w:r w:rsidR="00297D40" w:rsidRPr="0071454C">
        <w:rPr>
          <w:rFonts w:ascii="12" w:hAnsi="12"/>
          <w:sz w:val="20"/>
          <w:szCs w:val="20"/>
          <w:lang w:val="uk-UA"/>
        </w:rPr>
        <w:t xml:space="preserve"> Методики</w:t>
      </w:r>
      <w:r w:rsidR="006F4630" w:rsidRPr="0071454C">
        <w:rPr>
          <w:rFonts w:ascii="12" w:hAnsi="12"/>
          <w:sz w:val="20"/>
          <w:szCs w:val="20"/>
          <w:lang w:val="uk-UA"/>
        </w:rPr>
        <w:t xml:space="preserve"> обчислення плати</w:t>
      </w:r>
      <w:r w:rsidRPr="0071454C">
        <w:rPr>
          <w:rFonts w:ascii="12" w:hAnsi="12"/>
          <w:sz w:val="20"/>
          <w:szCs w:val="20"/>
          <w:lang w:val="uk-UA"/>
        </w:rPr>
        <w:t>.</w:t>
      </w:r>
    </w:p>
    <w:p w14:paraId="319515CA" w14:textId="77777777" w:rsidR="006F4630" w:rsidRPr="0071454C" w:rsidRDefault="00DD4197" w:rsidP="00297D40">
      <w:pPr>
        <w:tabs>
          <w:tab w:val="left" w:pos="1260"/>
        </w:tabs>
        <w:ind w:firstLine="284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>9</w:t>
      </w:r>
      <w:r w:rsidR="006F4630" w:rsidRPr="0071454C">
        <w:rPr>
          <w:rFonts w:ascii="12" w:hAnsi="12"/>
          <w:sz w:val="20"/>
          <w:szCs w:val="20"/>
          <w:lang w:val="uk-UA"/>
        </w:rPr>
        <w:t>. У разі зміни будь-яких умов (даних), що впливають на порядок розрахунку плати за перетікання реактивної електроенергії об'єкта, Споживач зобов’язаний повідомити про це Оператора системи</w:t>
      </w:r>
      <w:r w:rsidR="00656DDC" w:rsidRPr="0071454C">
        <w:rPr>
          <w:rFonts w:ascii="12" w:hAnsi="12"/>
          <w:sz w:val="20"/>
          <w:szCs w:val="20"/>
          <w:lang w:val="uk-UA"/>
        </w:rPr>
        <w:t xml:space="preserve"> розподілу</w:t>
      </w:r>
      <w:r w:rsidR="006F4630" w:rsidRPr="0071454C">
        <w:rPr>
          <w:rFonts w:ascii="12" w:hAnsi="12"/>
          <w:sz w:val="20"/>
          <w:szCs w:val="20"/>
          <w:lang w:val="uk-UA"/>
        </w:rPr>
        <w:t xml:space="preserve">, та ініціювати </w:t>
      </w:r>
      <w:r w:rsidR="00702D8E" w:rsidRPr="0071454C">
        <w:rPr>
          <w:rFonts w:ascii="12" w:hAnsi="12"/>
          <w:sz w:val="20"/>
          <w:szCs w:val="20"/>
          <w:lang w:val="uk-UA"/>
        </w:rPr>
        <w:t>укладення/</w:t>
      </w:r>
      <w:r w:rsidR="006F4630" w:rsidRPr="0071454C">
        <w:rPr>
          <w:rFonts w:ascii="12" w:hAnsi="12"/>
          <w:sz w:val="20"/>
          <w:szCs w:val="20"/>
          <w:lang w:val="uk-UA"/>
        </w:rPr>
        <w:t>внесення змін до Продовження Додатка.</w:t>
      </w:r>
    </w:p>
    <w:p w14:paraId="319515CB" w14:textId="77777777" w:rsidR="00D77235" w:rsidRPr="0071454C" w:rsidRDefault="00D77235" w:rsidP="00D77235">
      <w:pPr>
        <w:ind w:firstLine="284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 xml:space="preserve">За надання недостовірної інформації Споживач </w:t>
      </w:r>
      <w:r w:rsidR="005714F8" w:rsidRPr="0071454C">
        <w:rPr>
          <w:rFonts w:ascii="12" w:hAnsi="12"/>
          <w:sz w:val="20"/>
          <w:szCs w:val="20"/>
          <w:lang w:val="uk-UA"/>
        </w:rPr>
        <w:t>несе</w:t>
      </w:r>
      <w:r w:rsidRPr="0071454C">
        <w:rPr>
          <w:rFonts w:ascii="12" w:hAnsi="12"/>
          <w:sz w:val="20"/>
          <w:szCs w:val="20"/>
          <w:lang w:val="uk-UA"/>
        </w:rPr>
        <w:t xml:space="preserve"> відповідальн</w:t>
      </w:r>
      <w:r w:rsidR="005714F8" w:rsidRPr="0071454C">
        <w:rPr>
          <w:rFonts w:ascii="12" w:hAnsi="12"/>
          <w:sz w:val="20"/>
          <w:szCs w:val="20"/>
          <w:lang w:val="uk-UA"/>
        </w:rPr>
        <w:t>ість</w:t>
      </w:r>
      <w:r w:rsidRPr="0071454C">
        <w:rPr>
          <w:rFonts w:ascii="12" w:hAnsi="12"/>
          <w:sz w:val="20"/>
          <w:szCs w:val="20"/>
          <w:lang w:val="uk-UA"/>
        </w:rPr>
        <w:t xml:space="preserve"> згідно з чинним законодавством.</w:t>
      </w:r>
    </w:p>
    <w:p w14:paraId="319515CC" w14:textId="77777777" w:rsidR="003B68D8" w:rsidRPr="0071454C" w:rsidRDefault="00DD4197" w:rsidP="00297D40">
      <w:pPr>
        <w:tabs>
          <w:tab w:val="left" w:pos="1260"/>
        </w:tabs>
        <w:ind w:firstLine="284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>10</w:t>
      </w:r>
      <w:r w:rsidR="00297D40" w:rsidRPr="0071454C">
        <w:rPr>
          <w:rFonts w:ascii="12" w:hAnsi="12"/>
          <w:sz w:val="20"/>
          <w:szCs w:val="20"/>
          <w:lang w:val="uk-UA"/>
        </w:rPr>
        <w:t>. </w:t>
      </w:r>
      <w:r w:rsidR="003B68D8" w:rsidRPr="0071454C">
        <w:rPr>
          <w:rFonts w:ascii="12" w:hAnsi="12"/>
          <w:sz w:val="20"/>
          <w:szCs w:val="20"/>
          <w:lang w:val="uk-UA"/>
        </w:rPr>
        <w:t xml:space="preserve">У разі самовільного підключення </w:t>
      </w:r>
      <w:r w:rsidR="00DE02FF" w:rsidRPr="0071454C">
        <w:rPr>
          <w:rFonts w:ascii="12" w:hAnsi="12"/>
          <w:sz w:val="20"/>
          <w:szCs w:val="20"/>
          <w:lang w:val="uk-UA"/>
        </w:rPr>
        <w:t>С</w:t>
      </w:r>
      <w:r w:rsidR="003B68D8" w:rsidRPr="0071454C">
        <w:rPr>
          <w:rFonts w:ascii="12" w:hAnsi="12"/>
          <w:sz w:val="20"/>
          <w:szCs w:val="20"/>
          <w:lang w:val="uk-UA"/>
        </w:rPr>
        <w:t xml:space="preserve">поживачем пристроїв КРП </w:t>
      </w:r>
      <w:r w:rsidR="00DE02FF" w:rsidRPr="0071454C">
        <w:rPr>
          <w:rFonts w:ascii="12" w:hAnsi="12"/>
          <w:sz w:val="20"/>
          <w:szCs w:val="20"/>
          <w:lang w:val="uk-UA"/>
        </w:rPr>
        <w:t>С</w:t>
      </w:r>
      <w:r w:rsidR="003B68D8" w:rsidRPr="0071454C">
        <w:rPr>
          <w:rFonts w:ascii="12" w:hAnsi="12"/>
          <w:sz w:val="20"/>
          <w:szCs w:val="20"/>
          <w:lang w:val="uk-UA"/>
        </w:rPr>
        <w:t xml:space="preserve">поживач має сплатити за розрахункові обсяги генерації реактивної електроенергії за формулою </w:t>
      </w:r>
      <w:r w:rsidR="001101AD" w:rsidRPr="0071454C">
        <w:rPr>
          <w:rFonts w:ascii="12" w:hAnsi="12"/>
          <w:sz w:val="20"/>
          <w:szCs w:val="20"/>
          <w:lang w:val="uk-UA"/>
        </w:rPr>
        <w:t>(</w:t>
      </w:r>
      <w:r w:rsidR="0017147E" w:rsidRPr="0071454C">
        <w:rPr>
          <w:rFonts w:ascii="12" w:hAnsi="12"/>
          <w:sz w:val="20"/>
          <w:szCs w:val="20"/>
          <w:lang w:val="uk-UA"/>
        </w:rPr>
        <w:t>9</w:t>
      </w:r>
      <w:r w:rsidR="001101AD" w:rsidRPr="0071454C">
        <w:rPr>
          <w:rFonts w:ascii="12" w:hAnsi="12"/>
          <w:sz w:val="20"/>
          <w:szCs w:val="20"/>
          <w:lang w:val="uk-UA"/>
        </w:rPr>
        <w:t>)</w:t>
      </w:r>
      <w:r w:rsidR="003B68D8" w:rsidRPr="0071454C">
        <w:rPr>
          <w:rFonts w:ascii="12" w:hAnsi="12"/>
          <w:sz w:val="20"/>
          <w:szCs w:val="20"/>
          <w:lang w:val="uk-UA"/>
        </w:rPr>
        <w:t xml:space="preserve"> з урахуванням потужності самовільно підключених пристроїв КРП з дати останнього </w:t>
      </w:r>
      <w:r w:rsidR="006F4630" w:rsidRPr="0071454C">
        <w:rPr>
          <w:rFonts w:ascii="12" w:hAnsi="12"/>
          <w:sz w:val="20"/>
          <w:szCs w:val="20"/>
          <w:lang w:val="uk-UA"/>
        </w:rPr>
        <w:t>внесення змін до подовження цього Додатку</w:t>
      </w:r>
      <w:r w:rsidR="003B68D8" w:rsidRPr="0071454C">
        <w:rPr>
          <w:rFonts w:ascii="12" w:hAnsi="12"/>
          <w:sz w:val="20"/>
          <w:szCs w:val="20"/>
          <w:lang w:val="uk-UA"/>
        </w:rPr>
        <w:t>.</w:t>
      </w:r>
    </w:p>
    <w:p w14:paraId="319515CD" w14:textId="77777777" w:rsidR="003B68D8" w:rsidRPr="0071454C" w:rsidRDefault="00DD4197" w:rsidP="00297D40">
      <w:pPr>
        <w:tabs>
          <w:tab w:val="left" w:pos="1260"/>
        </w:tabs>
        <w:ind w:firstLine="284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>11</w:t>
      </w:r>
      <w:r w:rsidR="00297D40" w:rsidRPr="0071454C">
        <w:rPr>
          <w:rFonts w:ascii="12" w:hAnsi="12"/>
          <w:sz w:val="20"/>
          <w:szCs w:val="20"/>
          <w:lang w:val="uk-UA"/>
        </w:rPr>
        <w:t>. </w:t>
      </w:r>
      <w:r w:rsidR="003B68D8" w:rsidRPr="0071454C">
        <w:rPr>
          <w:rFonts w:ascii="12" w:hAnsi="12"/>
          <w:sz w:val="20"/>
          <w:szCs w:val="20"/>
          <w:lang w:val="uk-UA"/>
        </w:rPr>
        <w:t xml:space="preserve">У разі фіксації значних обсягів генерації реактивної електроенергії у вхідних точках вимірювання на об'єкті </w:t>
      </w:r>
      <w:r w:rsidR="003B3C31" w:rsidRPr="0071454C">
        <w:rPr>
          <w:rFonts w:ascii="12" w:hAnsi="12"/>
          <w:sz w:val="20"/>
          <w:szCs w:val="20"/>
          <w:lang w:val="uk-UA"/>
        </w:rPr>
        <w:t>Споживача</w:t>
      </w:r>
      <w:r w:rsidR="003B68D8" w:rsidRPr="0071454C">
        <w:rPr>
          <w:rFonts w:ascii="12" w:hAnsi="12"/>
          <w:sz w:val="20"/>
          <w:szCs w:val="20"/>
          <w:lang w:val="uk-UA"/>
        </w:rPr>
        <w:t xml:space="preserve"> з відсутніми пристроями КРП, що може відбуватись за рахунок зарядної потужності кабельних ліній </w:t>
      </w:r>
      <w:r w:rsidR="003B3C31" w:rsidRPr="0071454C">
        <w:rPr>
          <w:rFonts w:ascii="12" w:hAnsi="12"/>
          <w:sz w:val="20"/>
          <w:szCs w:val="20"/>
          <w:lang w:val="uk-UA"/>
        </w:rPr>
        <w:t>Споживача</w:t>
      </w:r>
      <w:r w:rsidR="003B68D8" w:rsidRPr="0071454C">
        <w:rPr>
          <w:rFonts w:ascii="12" w:hAnsi="12"/>
          <w:sz w:val="20"/>
          <w:szCs w:val="20"/>
          <w:lang w:val="uk-UA"/>
        </w:rPr>
        <w:t xml:space="preserve">, транзитних перетікань реактивної потужності через замкнені мережі </w:t>
      </w:r>
      <w:r w:rsidR="003B3C31" w:rsidRPr="0071454C">
        <w:rPr>
          <w:rFonts w:ascii="12" w:hAnsi="12"/>
          <w:sz w:val="20"/>
          <w:szCs w:val="20"/>
          <w:lang w:val="uk-UA"/>
        </w:rPr>
        <w:t>Споживача</w:t>
      </w:r>
      <w:r w:rsidR="003B68D8" w:rsidRPr="0071454C">
        <w:rPr>
          <w:rFonts w:ascii="12" w:hAnsi="12"/>
          <w:sz w:val="20"/>
          <w:szCs w:val="20"/>
          <w:lang w:val="uk-UA"/>
        </w:rPr>
        <w:t xml:space="preserve"> або </w:t>
      </w:r>
      <w:r w:rsidR="006F4630" w:rsidRPr="0071454C">
        <w:rPr>
          <w:rFonts w:ascii="12" w:hAnsi="12"/>
          <w:sz w:val="20"/>
          <w:szCs w:val="20"/>
          <w:lang w:val="uk-UA"/>
        </w:rPr>
        <w:t>О</w:t>
      </w:r>
      <w:r w:rsidR="004A771F" w:rsidRPr="0071454C">
        <w:rPr>
          <w:rFonts w:ascii="12" w:hAnsi="12"/>
          <w:sz w:val="20"/>
          <w:szCs w:val="20"/>
          <w:lang w:val="uk-UA"/>
        </w:rPr>
        <w:t>ператора</w:t>
      </w:r>
      <w:r w:rsidR="006F4630" w:rsidRPr="0071454C">
        <w:rPr>
          <w:rFonts w:ascii="12" w:hAnsi="12"/>
          <w:sz w:val="20"/>
          <w:szCs w:val="20"/>
          <w:lang w:val="uk-UA"/>
        </w:rPr>
        <w:t xml:space="preserve"> системи</w:t>
      </w:r>
      <w:r w:rsidR="00656DDC" w:rsidRPr="0071454C">
        <w:rPr>
          <w:rFonts w:ascii="12" w:hAnsi="12"/>
          <w:sz w:val="20"/>
          <w:szCs w:val="20"/>
          <w:lang w:val="uk-UA"/>
        </w:rPr>
        <w:t xml:space="preserve"> розподілу</w:t>
      </w:r>
      <w:r w:rsidR="003B68D8" w:rsidRPr="0071454C">
        <w:rPr>
          <w:rFonts w:ascii="12" w:hAnsi="12"/>
          <w:sz w:val="20"/>
          <w:szCs w:val="20"/>
          <w:lang w:val="uk-UA"/>
        </w:rPr>
        <w:t xml:space="preserve">, наявності пристроїв КРП в мережах </w:t>
      </w:r>
      <w:proofErr w:type="spellStart"/>
      <w:r w:rsidR="000C38FC" w:rsidRPr="0071454C">
        <w:rPr>
          <w:rFonts w:ascii="12" w:hAnsi="12"/>
          <w:sz w:val="20"/>
          <w:szCs w:val="20"/>
          <w:lang w:val="uk-UA"/>
        </w:rPr>
        <w:t>с</w:t>
      </w:r>
      <w:r w:rsidR="003B68D8" w:rsidRPr="0071454C">
        <w:rPr>
          <w:rFonts w:ascii="12" w:hAnsi="12"/>
          <w:sz w:val="20"/>
          <w:szCs w:val="20"/>
          <w:lang w:val="uk-UA"/>
        </w:rPr>
        <w:t>убспоживачів</w:t>
      </w:r>
      <w:proofErr w:type="spellEnd"/>
      <w:r w:rsidR="003B68D8" w:rsidRPr="0071454C">
        <w:rPr>
          <w:rFonts w:ascii="12" w:hAnsi="12"/>
          <w:sz w:val="20"/>
          <w:szCs w:val="20"/>
          <w:lang w:val="uk-UA"/>
        </w:rPr>
        <w:t xml:space="preserve"> тощо, </w:t>
      </w:r>
      <w:r w:rsidR="00DE02FF" w:rsidRPr="0071454C">
        <w:rPr>
          <w:rFonts w:ascii="12" w:hAnsi="12"/>
          <w:sz w:val="20"/>
          <w:szCs w:val="20"/>
          <w:lang w:val="uk-UA"/>
        </w:rPr>
        <w:t>С</w:t>
      </w:r>
      <w:r w:rsidR="003B68D8" w:rsidRPr="0071454C">
        <w:rPr>
          <w:rFonts w:ascii="12" w:hAnsi="12"/>
          <w:sz w:val="20"/>
          <w:szCs w:val="20"/>
          <w:lang w:val="uk-UA"/>
        </w:rPr>
        <w:t xml:space="preserve">поживач повинен надати доступ працівникам </w:t>
      </w:r>
      <w:r w:rsidR="006F4630" w:rsidRPr="0071454C">
        <w:rPr>
          <w:rFonts w:ascii="12" w:hAnsi="12"/>
          <w:sz w:val="20"/>
          <w:szCs w:val="20"/>
          <w:lang w:val="uk-UA"/>
        </w:rPr>
        <w:t>О</w:t>
      </w:r>
      <w:r w:rsidR="004A771F" w:rsidRPr="0071454C">
        <w:rPr>
          <w:rFonts w:ascii="12" w:hAnsi="12"/>
          <w:sz w:val="20"/>
          <w:szCs w:val="20"/>
          <w:lang w:val="uk-UA"/>
        </w:rPr>
        <w:t>ператора системи</w:t>
      </w:r>
      <w:r w:rsidR="003B68D8" w:rsidRPr="0071454C">
        <w:rPr>
          <w:rFonts w:ascii="12" w:hAnsi="12"/>
          <w:sz w:val="20"/>
          <w:szCs w:val="20"/>
          <w:lang w:val="uk-UA"/>
        </w:rPr>
        <w:t xml:space="preserve"> </w:t>
      </w:r>
      <w:r w:rsidR="00656DDC" w:rsidRPr="0071454C">
        <w:rPr>
          <w:rFonts w:ascii="12" w:hAnsi="12"/>
          <w:sz w:val="20"/>
          <w:szCs w:val="20"/>
          <w:lang w:val="uk-UA"/>
        </w:rPr>
        <w:t xml:space="preserve">розподілу </w:t>
      </w:r>
      <w:r w:rsidR="003B68D8" w:rsidRPr="0071454C">
        <w:rPr>
          <w:rFonts w:ascii="12" w:hAnsi="12"/>
          <w:sz w:val="20"/>
          <w:szCs w:val="20"/>
          <w:lang w:val="uk-UA"/>
        </w:rPr>
        <w:t xml:space="preserve">для відповідної інспекції щодо наявності у </w:t>
      </w:r>
      <w:r w:rsidR="003B3C31" w:rsidRPr="0071454C">
        <w:rPr>
          <w:rFonts w:ascii="12" w:hAnsi="12"/>
          <w:sz w:val="20"/>
          <w:szCs w:val="20"/>
          <w:lang w:val="uk-UA"/>
        </w:rPr>
        <w:t>Споживача</w:t>
      </w:r>
      <w:r w:rsidR="00DE02FF" w:rsidRPr="0071454C">
        <w:rPr>
          <w:rFonts w:ascii="12" w:hAnsi="12"/>
          <w:sz w:val="20"/>
          <w:szCs w:val="20"/>
          <w:lang w:val="uk-UA"/>
        </w:rPr>
        <w:t xml:space="preserve"> або його </w:t>
      </w:r>
      <w:proofErr w:type="spellStart"/>
      <w:r w:rsidR="00656DDC" w:rsidRPr="0071454C">
        <w:rPr>
          <w:rFonts w:ascii="12" w:hAnsi="12"/>
          <w:sz w:val="20"/>
          <w:szCs w:val="20"/>
          <w:lang w:val="uk-UA"/>
        </w:rPr>
        <w:t>с</w:t>
      </w:r>
      <w:r w:rsidR="003B68D8" w:rsidRPr="0071454C">
        <w:rPr>
          <w:rFonts w:ascii="12" w:hAnsi="12"/>
          <w:sz w:val="20"/>
          <w:szCs w:val="20"/>
          <w:lang w:val="uk-UA"/>
        </w:rPr>
        <w:t>убспоживачів</w:t>
      </w:r>
      <w:proofErr w:type="spellEnd"/>
      <w:r w:rsidR="003B68D8" w:rsidRPr="0071454C">
        <w:rPr>
          <w:rFonts w:ascii="12" w:hAnsi="12"/>
          <w:sz w:val="20"/>
          <w:szCs w:val="20"/>
          <w:lang w:val="uk-UA"/>
        </w:rPr>
        <w:t xml:space="preserve"> засобів КРП. У разі відмови </w:t>
      </w:r>
      <w:r w:rsidR="003B3C31" w:rsidRPr="0071454C">
        <w:rPr>
          <w:rFonts w:ascii="12" w:hAnsi="12"/>
          <w:sz w:val="20"/>
          <w:szCs w:val="20"/>
          <w:lang w:val="uk-UA"/>
        </w:rPr>
        <w:t>Споживача</w:t>
      </w:r>
      <w:r w:rsidR="003B68D8" w:rsidRPr="0071454C">
        <w:rPr>
          <w:rFonts w:ascii="12" w:hAnsi="12"/>
          <w:sz w:val="20"/>
          <w:szCs w:val="20"/>
          <w:lang w:val="uk-UA"/>
        </w:rPr>
        <w:t xml:space="preserve"> від такої інспекції, </w:t>
      </w:r>
      <w:r w:rsidR="000F0A5C" w:rsidRPr="0071454C">
        <w:rPr>
          <w:rFonts w:ascii="12" w:hAnsi="12"/>
          <w:sz w:val="20"/>
          <w:szCs w:val="20"/>
          <w:lang w:val="uk-UA"/>
        </w:rPr>
        <w:t>Оператор системи розподілу</w:t>
      </w:r>
      <w:r w:rsidR="003B68D8" w:rsidRPr="0071454C">
        <w:rPr>
          <w:rFonts w:ascii="12" w:hAnsi="12"/>
          <w:sz w:val="20"/>
          <w:szCs w:val="20"/>
          <w:lang w:val="uk-UA"/>
        </w:rPr>
        <w:t xml:space="preserve"> нараховує споживачу плату за генерацію реактивної електроенергії.</w:t>
      </w:r>
    </w:p>
    <w:p w14:paraId="319515CE" w14:textId="77777777" w:rsidR="008F13D4" w:rsidRPr="0071454C" w:rsidRDefault="00DD4197" w:rsidP="00297D40">
      <w:pPr>
        <w:tabs>
          <w:tab w:val="left" w:pos="1260"/>
        </w:tabs>
        <w:ind w:firstLine="284"/>
        <w:jc w:val="both"/>
        <w:rPr>
          <w:rFonts w:ascii="12" w:hAnsi="12"/>
          <w:sz w:val="20"/>
          <w:szCs w:val="20"/>
          <w:lang w:val="uk-UA"/>
        </w:rPr>
      </w:pPr>
      <w:r w:rsidRPr="0071454C">
        <w:rPr>
          <w:rFonts w:ascii="12" w:hAnsi="12"/>
          <w:sz w:val="20"/>
          <w:szCs w:val="20"/>
          <w:lang w:val="uk-UA"/>
        </w:rPr>
        <w:t>12</w:t>
      </w:r>
      <w:r w:rsidR="008F13D4" w:rsidRPr="0071454C">
        <w:rPr>
          <w:rFonts w:ascii="12" w:hAnsi="12"/>
          <w:sz w:val="20"/>
          <w:szCs w:val="20"/>
          <w:lang w:val="uk-UA"/>
        </w:rPr>
        <w:t>. Узгодження змін в даних, відбувається між сторонами шляхом направлення письмових повідомлень, в разі недосягнення згоди щодо застосування окремих даних, спірні питання вирішуються у встановленому законодавством порядку.</w:t>
      </w:r>
    </w:p>
    <w:p w14:paraId="319515CF" w14:textId="77777777" w:rsidR="00EB4703" w:rsidRPr="0071454C" w:rsidRDefault="00EB4703" w:rsidP="003B68D8">
      <w:pPr>
        <w:tabs>
          <w:tab w:val="left" w:pos="3460"/>
        </w:tabs>
        <w:ind w:firstLine="284"/>
        <w:jc w:val="both"/>
        <w:rPr>
          <w:sz w:val="20"/>
          <w:szCs w:val="20"/>
          <w:lang w:val="uk-UA"/>
        </w:rPr>
      </w:pPr>
    </w:p>
    <w:p w14:paraId="446E8CC2" w14:textId="77777777" w:rsidR="001D55E3" w:rsidRPr="001D22C8" w:rsidRDefault="001D55E3" w:rsidP="001D55E3">
      <w:pPr>
        <w:spacing w:line="216" w:lineRule="auto"/>
        <w:jc w:val="center"/>
        <w:rPr>
          <w:b/>
          <w:sz w:val="22"/>
          <w:szCs w:val="22"/>
          <w:lang w:val="uk-UA"/>
        </w:rPr>
      </w:pPr>
      <w:r w:rsidRPr="001D22C8">
        <w:rPr>
          <w:b/>
          <w:sz w:val="22"/>
          <w:szCs w:val="22"/>
          <w:lang w:val="uk-UA"/>
        </w:rPr>
        <w:t>Реквізити Оператора системи розподілу:</w:t>
      </w:r>
    </w:p>
    <w:p w14:paraId="434BDA6D" w14:textId="77777777" w:rsidR="001D55E3" w:rsidRPr="001D22C8" w:rsidRDefault="001D55E3" w:rsidP="001D55E3">
      <w:pPr>
        <w:spacing w:line="216" w:lineRule="auto"/>
        <w:jc w:val="center"/>
        <w:rPr>
          <w:b/>
          <w:sz w:val="22"/>
          <w:szCs w:val="22"/>
          <w:lang w:val="uk-UA"/>
        </w:rPr>
      </w:pPr>
    </w:p>
    <w:p w14:paraId="4A3DF61E" w14:textId="315DF9B7" w:rsidR="00E56247" w:rsidRPr="001D22C8" w:rsidRDefault="00E56247" w:rsidP="00E56247">
      <w:pPr>
        <w:rPr>
          <w:sz w:val="22"/>
          <w:szCs w:val="22"/>
          <w:u w:val="single"/>
        </w:rPr>
      </w:pPr>
      <w:r w:rsidRPr="001D22C8">
        <w:rPr>
          <w:b/>
          <w:sz w:val="22"/>
          <w:szCs w:val="22"/>
          <w:lang w:eastAsia="uk-UA"/>
        </w:rPr>
        <w:t xml:space="preserve">АКЦІОНЕРНЕ ТОВАРИСТВО «ДТЕК ДОНЕЦЬКІ </w:t>
      </w:r>
      <w:proofErr w:type="gramStart"/>
      <w:r w:rsidRPr="001D22C8">
        <w:rPr>
          <w:b/>
          <w:sz w:val="22"/>
          <w:szCs w:val="22"/>
          <w:lang w:eastAsia="uk-UA"/>
        </w:rPr>
        <w:t>ЕЛЕКТРОМЕРЕЖІ»</w:t>
      </w:r>
      <w:r w:rsidRPr="001D22C8">
        <w:rPr>
          <w:sz w:val="22"/>
          <w:szCs w:val="22"/>
          <w:lang w:eastAsia="uk-UA"/>
        </w:rPr>
        <w:br/>
      </w:r>
      <w:proofErr w:type="spellStart"/>
      <w:r w:rsidRPr="001D22C8">
        <w:rPr>
          <w:sz w:val="22"/>
          <w:szCs w:val="22"/>
          <w:lang w:eastAsia="uk-UA"/>
        </w:rPr>
        <w:t>Енергетичний</w:t>
      </w:r>
      <w:proofErr w:type="spellEnd"/>
      <w:proofErr w:type="gramEnd"/>
      <w:r w:rsidRPr="001D22C8">
        <w:rPr>
          <w:sz w:val="22"/>
          <w:szCs w:val="22"/>
          <w:lang w:eastAsia="uk-UA"/>
        </w:rPr>
        <w:t xml:space="preserve"> </w:t>
      </w:r>
      <w:proofErr w:type="spellStart"/>
      <w:r w:rsidRPr="001D22C8">
        <w:rPr>
          <w:sz w:val="22"/>
          <w:szCs w:val="22"/>
          <w:lang w:eastAsia="uk-UA"/>
        </w:rPr>
        <w:t>ідентифікаційний</w:t>
      </w:r>
      <w:proofErr w:type="spellEnd"/>
      <w:r w:rsidRPr="001D22C8">
        <w:rPr>
          <w:sz w:val="22"/>
          <w:szCs w:val="22"/>
          <w:lang w:eastAsia="uk-UA"/>
        </w:rPr>
        <w:t xml:space="preserve"> код (ЕІС код) </w:t>
      </w:r>
      <w:r w:rsidRPr="001D22C8">
        <w:rPr>
          <w:sz w:val="22"/>
          <w:szCs w:val="22"/>
          <w:u w:val="single"/>
          <w:lang w:eastAsia="uk-UA"/>
        </w:rPr>
        <w:t xml:space="preserve">№ </w:t>
      </w:r>
      <w:r w:rsidRPr="001D22C8">
        <w:rPr>
          <w:sz w:val="22"/>
          <w:szCs w:val="22"/>
          <w:u w:val="single"/>
        </w:rPr>
        <w:t>62</w:t>
      </w:r>
      <w:r w:rsidRPr="001D22C8">
        <w:rPr>
          <w:sz w:val="22"/>
          <w:szCs w:val="22"/>
          <w:u w:val="single"/>
          <w:lang w:val="en-US"/>
        </w:rPr>
        <w:t>X</w:t>
      </w:r>
      <w:r w:rsidRPr="001D22C8">
        <w:rPr>
          <w:sz w:val="22"/>
          <w:szCs w:val="22"/>
          <w:u w:val="single"/>
        </w:rPr>
        <w:t>8476303945057</w:t>
      </w:r>
    </w:p>
    <w:p w14:paraId="4617A8BA" w14:textId="77777777" w:rsidR="00E56247" w:rsidRPr="001D22C8" w:rsidRDefault="00E56247" w:rsidP="00E56247">
      <w:pPr>
        <w:pStyle w:val="af0"/>
        <w:spacing w:before="0" w:beforeAutospacing="0" w:after="0" w:afterAutospacing="0"/>
        <w:jc w:val="both"/>
        <w:rPr>
          <w:sz w:val="22"/>
          <w:szCs w:val="22"/>
          <w:lang w:val="uk-UA"/>
        </w:rPr>
      </w:pPr>
      <w:r w:rsidRPr="001D22C8">
        <w:rPr>
          <w:sz w:val="22"/>
          <w:szCs w:val="22"/>
          <w:lang w:eastAsia="uk-UA"/>
        </w:rPr>
        <w:t xml:space="preserve">Адреса: </w:t>
      </w:r>
      <w:r w:rsidRPr="001D22C8">
        <w:rPr>
          <w:sz w:val="22"/>
          <w:szCs w:val="22"/>
          <w:lang w:val="uk-UA"/>
        </w:rPr>
        <w:t xml:space="preserve">84302, </w:t>
      </w:r>
      <w:proofErr w:type="spellStart"/>
      <w:r w:rsidRPr="001D22C8">
        <w:rPr>
          <w:sz w:val="22"/>
          <w:szCs w:val="22"/>
          <w:lang w:val="uk-UA"/>
        </w:rPr>
        <w:t>м.Краматорськ</w:t>
      </w:r>
      <w:proofErr w:type="spellEnd"/>
      <w:r w:rsidRPr="001D22C8">
        <w:rPr>
          <w:sz w:val="22"/>
          <w:szCs w:val="22"/>
          <w:lang w:val="uk-UA"/>
        </w:rPr>
        <w:t>, вул. Комерційна, буд. 8</w:t>
      </w:r>
    </w:p>
    <w:p w14:paraId="14B0BA85" w14:textId="77777777" w:rsidR="00E56247" w:rsidRPr="001D22C8" w:rsidRDefault="00E56247" w:rsidP="00E56247">
      <w:pPr>
        <w:pStyle w:val="af0"/>
        <w:spacing w:before="0" w:beforeAutospacing="0" w:after="0" w:afterAutospacing="0"/>
        <w:jc w:val="both"/>
        <w:rPr>
          <w:sz w:val="22"/>
          <w:szCs w:val="22"/>
          <w:lang w:val="uk-UA"/>
        </w:rPr>
      </w:pPr>
      <w:proofErr w:type="gramStart"/>
      <w:r w:rsidRPr="001D22C8">
        <w:rPr>
          <w:sz w:val="22"/>
          <w:szCs w:val="22"/>
          <w:lang w:eastAsia="uk-UA"/>
        </w:rPr>
        <w:t xml:space="preserve">Телефон  </w:t>
      </w:r>
      <w:r w:rsidRPr="001D22C8">
        <w:rPr>
          <w:b/>
          <w:sz w:val="22"/>
          <w:szCs w:val="22"/>
          <w:lang w:val="uk-UA"/>
        </w:rPr>
        <w:t>(</w:t>
      </w:r>
      <w:proofErr w:type="gramEnd"/>
      <w:r w:rsidRPr="001D22C8">
        <w:rPr>
          <w:sz w:val="22"/>
          <w:szCs w:val="22"/>
        </w:rPr>
        <w:t>0626) 41-24-81,</w:t>
      </w:r>
      <w:r w:rsidRPr="001D22C8">
        <w:rPr>
          <w:sz w:val="22"/>
          <w:szCs w:val="22"/>
          <w:lang w:val="uk-UA"/>
        </w:rPr>
        <w:t xml:space="preserve"> 0 800 500 473</w:t>
      </w:r>
    </w:p>
    <w:p w14:paraId="5AF036B7" w14:textId="77777777" w:rsidR="00E56247" w:rsidRPr="001D22C8" w:rsidRDefault="00E56247" w:rsidP="00E56247">
      <w:pPr>
        <w:pStyle w:val="af0"/>
        <w:spacing w:before="0" w:beforeAutospacing="0" w:after="0" w:afterAutospacing="0"/>
        <w:jc w:val="both"/>
        <w:rPr>
          <w:sz w:val="22"/>
          <w:szCs w:val="22"/>
        </w:rPr>
      </w:pPr>
      <w:proofErr w:type="spellStart"/>
      <w:r w:rsidRPr="001D22C8">
        <w:rPr>
          <w:sz w:val="22"/>
          <w:szCs w:val="22"/>
          <w:lang w:eastAsia="uk-UA"/>
        </w:rPr>
        <w:t>електронна</w:t>
      </w:r>
      <w:proofErr w:type="spellEnd"/>
      <w:r w:rsidRPr="001D22C8">
        <w:rPr>
          <w:sz w:val="22"/>
          <w:szCs w:val="22"/>
          <w:lang w:eastAsia="uk-UA"/>
        </w:rPr>
        <w:t xml:space="preserve"> адреса та </w:t>
      </w:r>
      <w:proofErr w:type="spellStart"/>
      <w:r w:rsidRPr="001D22C8">
        <w:rPr>
          <w:sz w:val="22"/>
          <w:szCs w:val="22"/>
          <w:lang w:eastAsia="uk-UA"/>
        </w:rPr>
        <w:t>офіційний</w:t>
      </w:r>
      <w:proofErr w:type="spellEnd"/>
      <w:r w:rsidRPr="001D22C8">
        <w:rPr>
          <w:sz w:val="22"/>
          <w:szCs w:val="22"/>
          <w:lang w:eastAsia="uk-UA"/>
        </w:rPr>
        <w:t xml:space="preserve"> веб-сайт:</w:t>
      </w:r>
      <w:r w:rsidRPr="001D22C8">
        <w:rPr>
          <w:sz w:val="22"/>
          <w:szCs w:val="22"/>
        </w:rPr>
        <w:t xml:space="preserve"> </w:t>
      </w:r>
      <w:hyperlink r:id="rId15" w:history="1">
        <w:r w:rsidRPr="001D22C8">
          <w:rPr>
            <w:rStyle w:val="af9"/>
            <w:sz w:val="22"/>
            <w:szCs w:val="22"/>
          </w:rPr>
          <w:t>http://dtek-dem.com.ua/</w:t>
        </w:r>
      </w:hyperlink>
      <w:r w:rsidRPr="001D22C8">
        <w:rPr>
          <w:sz w:val="22"/>
          <w:szCs w:val="22"/>
        </w:rPr>
        <w:t xml:space="preserve"> </w:t>
      </w:r>
    </w:p>
    <w:p w14:paraId="319515D5" w14:textId="3E3A1965" w:rsidR="009B4010" w:rsidRDefault="009B4010" w:rsidP="00C342F1">
      <w:pPr>
        <w:pStyle w:val="af0"/>
        <w:spacing w:before="0" w:beforeAutospacing="0" w:after="0" w:afterAutospacing="0"/>
        <w:rPr>
          <w:sz w:val="22"/>
          <w:szCs w:val="22"/>
        </w:rPr>
      </w:pPr>
    </w:p>
    <w:p w14:paraId="08E78E42" w14:textId="77777777" w:rsidR="009B4010" w:rsidRDefault="009B4010" w:rsidP="00C342F1">
      <w:pPr>
        <w:pStyle w:val="af0"/>
        <w:spacing w:before="0" w:beforeAutospacing="0" w:after="0" w:afterAutospacing="0"/>
        <w:rPr>
          <w:sz w:val="22"/>
          <w:szCs w:val="22"/>
        </w:rPr>
      </w:pPr>
    </w:p>
    <w:p w14:paraId="364941D5" w14:textId="77777777" w:rsidR="009B4010" w:rsidRDefault="009B4010" w:rsidP="00C342F1">
      <w:pPr>
        <w:pStyle w:val="af0"/>
        <w:spacing w:before="0" w:beforeAutospacing="0" w:after="0" w:afterAutospacing="0"/>
        <w:rPr>
          <w:sz w:val="22"/>
          <w:szCs w:val="22"/>
        </w:rPr>
      </w:pPr>
    </w:p>
    <w:p w14:paraId="336F69A3" w14:textId="77777777" w:rsidR="009B4010" w:rsidRDefault="009B4010" w:rsidP="00C342F1">
      <w:pPr>
        <w:pStyle w:val="af0"/>
        <w:spacing w:before="0" w:beforeAutospacing="0" w:after="0" w:afterAutospacing="0"/>
        <w:rPr>
          <w:sz w:val="22"/>
          <w:szCs w:val="22"/>
        </w:rPr>
      </w:pPr>
    </w:p>
    <w:p w14:paraId="54346336" w14:textId="77777777" w:rsidR="009B4010" w:rsidRDefault="009B4010" w:rsidP="00C342F1">
      <w:pPr>
        <w:pStyle w:val="af0"/>
        <w:spacing w:before="0" w:beforeAutospacing="0" w:after="0" w:afterAutospacing="0"/>
        <w:rPr>
          <w:sz w:val="22"/>
          <w:szCs w:val="22"/>
        </w:rPr>
      </w:pPr>
    </w:p>
    <w:p w14:paraId="78CEF604" w14:textId="77777777" w:rsidR="009B4010" w:rsidRDefault="009B4010" w:rsidP="00C342F1">
      <w:pPr>
        <w:pStyle w:val="af0"/>
        <w:spacing w:before="0" w:beforeAutospacing="0" w:after="0" w:afterAutospacing="0"/>
        <w:rPr>
          <w:sz w:val="22"/>
          <w:szCs w:val="22"/>
        </w:rPr>
      </w:pPr>
    </w:p>
    <w:p w14:paraId="36C0EAC5" w14:textId="77777777" w:rsidR="009B4010" w:rsidRDefault="009B4010" w:rsidP="00C342F1">
      <w:pPr>
        <w:pStyle w:val="af0"/>
        <w:spacing w:before="0" w:beforeAutospacing="0" w:after="0" w:afterAutospacing="0"/>
        <w:rPr>
          <w:sz w:val="22"/>
          <w:szCs w:val="22"/>
        </w:rPr>
      </w:pPr>
    </w:p>
    <w:p w14:paraId="21FB5006" w14:textId="77777777" w:rsidR="009B4010" w:rsidRDefault="009B4010" w:rsidP="00C342F1">
      <w:pPr>
        <w:pStyle w:val="af0"/>
        <w:spacing w:before="0" w:beforeAutospacing="0" w:after="0" w:afterAutospacing="0"/>
        <w:rPr>
          <w:sz w:val="22"/>
          <w:szCs w:val="22"/>
        </w:rPr>
      </w:pPr>
    </w:p>
    <w:p w14:paraId="4139C275" w14:textId="77777777" w:rsidR="009B4010" w:rsidRDefault="009B4010" w:rsidP="00C342F1">
      <w:pPr>
        <w:pStyle w:val="af0"/>
        <w:spacing w:before="0" w:beforeAutospacing="0" w:after="0" w:afterAutospacing="0"/>
        <w:rPr>
          <w:sz w:val="22"/>
          <w:szCs w:val="22"/>
        </w:rPr>
      </w:pPr>
    </w:p>
    <w:p w14:paraId="5FE5D8E5" w14:textId="77777777" w:rsidR="009B4010" w:rsidRDefault="009B4010" w:rsidP="00C342F1">
      <w:pPr>
        <w:pStyle w:val="af0"/>
        <w:spacing w:before="0" w:beforeAutospacing="0" w:after="0" w:afterAutospacing="0"/>
        <w:rPr>
          <w:sz w:val="22"/>
          <w:szCs w:val="22"/>
        </w:rPr>
      </w:pPr>
    </w:p>
    <w:p w14:paraId="0FBEB398" w14:textId="77777777" w:rsidR="009B4010" w:rsidRDefault="009B4010" w:rsidP="00C342F1">
      <w:pPr>
        <w:pStyle w:val="af0"/>
        <w:spacing w:before="0" w:beforeAutospacing="0" w:after="0" w:afterAutospacing="0"/>
        <w:rPr>
          <w:sz w:val="22"/>
          <w:szCs w:val="22"/>
        </w:rPr>
      </w:pPr>
    </w:p>
    <w:p w14:paraId="21FC7F00" w14:textId="77777777" w:rsidR="009B4010" w:rsidRDefault="009B4010" w:rsidP="00C342F1">
      <w:pPr>
        <w:pStyle w:val="af0"/>
        <w:spacing w:before="0" w:beforeAutospacing="0" w:after="0" w:afterAutospacing="0"/>
        <w:rPr>
          <w:sz w:val="22"/>
          <w:szCs w:val="22"/>
        </w:rPr>
      </w:pPr>
    </w:p>
    <w:p w14:paraId="6EA0DFFD" w14:textId="77777777" w:rsidR="009B4010" w:rsidRDefault="009B4010" w:rsidP="00C342F1">
      <w:pPr>
        <w:pStyle w:val="af0"/>
        <w:spacing w:before="0" w:beforeAutospacing="0" w:after="0" w:afterAutospacing="0"/>
        <w:rPr>
          <w:sz w:val="22"/>
          <w:szCs w:val="22"/>
        </w:rPr>
      </w:pPr>
    </w:p>
    <w:p w14:paraId="2CBDE792" w14:textId="77777777" w:rsidR="009B4010" w:rsidRDefault="009B4010" w:rsidP="00C342F1">
      <w:pPr>
        <w:pStyle w:val="af0"/>
        <w:spacing w:before="0" w:beforeAutospacing="0" w:after="0" w:afterAutospacing="0"/>
        <w:rPr>
          <w:sz w:val="22"/>
          <w:szCs w:val="22"/>
        </w:rPr>
      </w:pPr>
    </w:p>
    <w:tbl>
      <w:tblPr>
        <w:tblW w:w="0" w:type="auto"/>
        <w:tblInd w:w="6204" w:type="dxa"/>
        <w:tblLook w:val="04A0" w:firstRow="1" w:lastRow="0" w:firstColumn="1" w:lastColumn="0" w:noHBand="0" w:noVBand="1"/>
      </w:tblPr>
      <w:tblGrid>
        <w:gridCol w:w="4002"/>
      </w:tblGrid>
      <w:tr w:rsidR="009B4010" w:rsidRPr="0071454C" w14:paraId="63194525" w14:textId="77777777" w:rsidTr="00EC7C65">
        <w:tc>
          <w:tcPr>
            <w:tcW w:w="4110" w:type="dxa"/>
            <w:shd w:val="clear" w:color="auto" w:fill="auto"/>
          </w:tcPr>
          <w:p w14:paraId="484D659B" w14:textId="77777777" w:rsidR="009B4010" w:rsidRPr="0071454C" w:rsidRDefault="009B4010" w:rsidP="00EC7C65">
            <w:pPr>
              <w:rPr>
                <w:b/>
                <w:lang w:val="uk-UA"/>
              </w:rPr>
            </w:pPr>
            <w:r w:rsidRPr="0071454C">
              <w:rPr>
                <w:b/>
                <w:lang w:val="uk-UA"/>
              </w:rPr>
              <w:t xml:space="preserve">Продовження Додатка </w:t>
            </w:r>
          </w:p>
          <w:p w14:paraId="5C3FC00D" w14:textId="77777777" w:rsidR="009B4010" w:rsidRPr="0071454C" w:rsidRDefault="009B4010" w:rsidP="00EC7C65">
            <w:pPr>
              <w:rPr>
                <w:lang w:val="uk-UA"/>
              </w:rPr>
            </w:pPr>
            <w:r w:rsidRPr="0071454C">
              <w:rPr>
                <w:lang w:val="uk-UA"/>
              </w:rPr>
              <w:t xml:space="preserve">до Договору про надання послуг </w:t>
            </w:r>
            <w:r>
              <w:rPr>
                <w:lang w:val="uk-UA"/>
              </w:rPr>
              <w:t>і</w:t>
            </w:r>
            <w:r w:rsidRPr="0071454C">
              <w:rPr>
                <w:lang w:val="uk-UA"/>
              </w:rPr>
              <w:t xml:space="preserve">з </w:t>
            </w:r>
            <w:r>
              <w:rPr>
                <w:lang w:val="uk-UA"/>
              </w:rPr>
              <w:t>забезпечення</w:t>
            </w:r>
            <w:r w:rsidRPr="0071454C">
              <w:rPr>
                <w:lang w:val="uk-UA"/>
              </w:rPr>
              <w:t xml:space="preserve"> перетікань реактивної електричної енергії</w:t>
            </w:r>
          </w:p>
          <w:p w14:paraId="14B79D46" w14:textId="77777777" w:rsidR="009B4010" w:rsidRPr="0071454C" w:rsidRDefault="009B4010" w:rsidP="00EC7C65">
            <w:pPr>
              <w:spacing w:before="120" w:after="120"/>
              <w:rPr>
                <w:b/>
                <w:lang w:val="uk-UA"/>
              </w:rPr>
            </w:pPr>
            <w:r w:rsidRPr="0071454C">
              <w:rPr>
                <w:lang w:val="uk-UA"/>
              </w:rPr>
              <w:t>Особовий рахунок № _____________</w:t>
            </w:r>
          </w:p>
        </w:tc>
      </w:tr>
    </w:tbl>
    <w:p w14:paraId="5B7E778E" w14:textId="77777777" w:rsidR="009B4010" w:rsidRPr="0071454C" w:rsidRDefault="009B4010" w:rsidP="009B4010">
      <w:pPr>
        <w:jc w:val="right"/>
        <w:rPr>
          <w:lang w:val="uk-UA"/>
        </w:rPr>
      </w:pPr>
    </w:p>
    <w:p w14:paraId="1DBD57A2" w14:textId="77777777" w:rsidR="009B4010" w:rsidRPr="0071454C" w:rsidRDefault="009B4010" w:rsidP="009B4010">
      <w:pPr>
        <w:pBdr>
          <w:bottom w:val="single" w:sz="12" w:space="1" w:color="auto"/>
        </w:pBdr>
        <w:ind w:right="141"/>
        <w:jc w:val="center"/>
        <w:rPr>
          <w:b/>
          <w:lang w:val="uk-UA"/>
        </w:rPr>
      </w:pPr>
      <w:r w:rsidRPr="0071454C">
        <w:rPr>
          <w:b/>
          <w:lang w:val="uk-UA"/>
        </w:rPr>
        <w:t>Вихідні дані для розрахунку</w:t>
      </w:r>
    </w:p>
    <w:p w14:paraId="03D79B8D" w14:textId="77777777" w:rsidR="009B4010" w:rsidRPr="0071454C" w:rsidRDefault="009B4010" w:rsidP="009B4010">
      <w:pPr>
        <w:pBdr>
          <w:bottom w:val="single" w:sz="12" w:space="1" w:color="auto"/>
        </w:pBdr>
        <w:ind w:right="141"/>
        <w:rPr>
          <w:b/>
          <w:lang w:val="uk-UA"/>
        </w:rPr>
      </w:pPr>
    </w:p>
    <w:p w14:paraId="01771E75" w14:textId="77777777" w:rsidR="009B4010" w:rsidRPr="0071454C" w:rsidRDefault="009B4010" w:rsidP="009B4010">
      <w:pPr>
        <w:jc w:val="center"/>
        <w:rPr>
          <w:vertAlign w:val="superscript"/>
          <w:lang w:val="uk-UA"/>
        </w:rPr>
      </w:pPr>
      <w:r w:rsidRPr="0071454C">
        <w:rPr>
          <w:vertAlign w:val="superscript"/>
          <w:lang w:val="uk-UA"/>
        </w:rPr>
        <w:t>(скорочена назва Споживача)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668"/>
        <w:gridCol w:w="8505"/>
      </w:tblGrid>
      <w:tr w:rsidR="009B4010" w:rsidRPr="0071454C" w14:paraId="5B0FE35E" w14:textId="77777777" w:rsidTr="00EC7C65">
        <w:tc>
          <w:tcPr>
            <w:tcW w:w="1668" w:type="dxa"/>
            <w:shd w:val="clear" w:color="auto" w:fill="auto"/>
          </w:tcPr>
          <w:p w14:paraId="51D824C0" w14:textId="77777777" w:rsidR="009B4010" w:rsidRPr="0071454C" w:rsidRDefault="009B4010" w:rsidP="00EC7C65">
            <w:pPr>
              <w:rPr>
                <w:b/>
                <w:sz w:val="20"/>
                <w:szCs w:val="20"/>
                <w:lang w:val="uk-UA"/>
              </w:rPr>
            </w:pPr>
            <w:r w:rsidRPr="0071454C">
              <w:rPr>
                <w:b/>
                <w:sz w:val="20"/>
                <w:szCs w:val="20"/>
                <w:lang w:val="uk-UA"/>
              </w:rPr>
              <w:t xml:space="preserve">Адреса об’єкта: </w:t>
            </w:r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auto"/>
          </w:tcPr>
          <w:p w14:paraId="6C06C712" w14:textId="77777777" w:rsidR="009B4010" w:rsidRPr="0071454C" w:rsidRDefault="009B4010" w:rsidP="00EC7C65">
            <w:pPr>
              <w:rPr>
                <w:lang w:val="uk-UA"/>
              </w:rPr>
            </w:pPr>
          </w:p>
        </w:tc>
      </w:tr>
      <w:tr w:rsidR="009B4010" w:rsidRPr="0071454C" w14:paraId="09AB536A" w14:textId="77777777" w:rsidTr="00EC7C65">
        <w:tc>
          <w:tcPr>
            <w:tcW w:w="1017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B92614C" w14:textId="77777777" w:rsidR="009B4010" w:rsidRPr="0071454C" w:rsidRDefault="009B4010" w:rsidP="00EC7C65">
            <w:pPr>
              <w:rPr>
                <w:lang w:val="uk-UA"/>
              </w:rPr>
            </w:pPr>
          </w:p>
        </w:tc>
      </w:tr>
    </w:tbl>
    <w:p w14:paraId="0CABC2D5" w14:textId="77777777" w:rsidR="009B4010" w:rsidRDefault="009B4010" w:rsidP="009B4010">
      <w:pPr>
        <w:spacing w:line="216" w:lineRule="auto"/>
        <w:ind w:firstLine="709"/>
        <w:jc w:val="right"/>
        <w:rPr>
          <w:b/>
          <w:sz w:val="20"/>
          <w:szCs w:val="20"/>
          <w:lang w:val="uk-UA"/>
        </w:rPr>
      </w:pPr>
    </w:p>
    <w:p w14:paraId="345E1722" w14:textId="77777777" w:rsidR="009B4010" w:rsidRPr="0071454C" w:rsidRDefault="009B4010" w:rsidP="009B4010">
      <w:pPr>
        <w:spacing w:line="216" w:lineRule="auto"/>
        <w:ind w:firstLine="709"/>
        <w:jc w:val="right"/>
        <w:rPr>
          <w:b/>
          <w:sz w:val="20"/>
          <w:szCs w:val="20"/>
          <w:lang w:val="uk-UA"/>
        </w:rPr>
      </w:pPr>
      <w:r w:rsidRPr="0071454C">
        <w:rPr>
          <w:b/>
          <w:sz w:val="20"/>
          <w:szCs w:val="20"/>
          <w:lang w:val="uk-UA"/>
        </w:rPr>
        <w:t>Таблиця 1</w:t>
      </w:r>
    </w:p>
    <w:p w14:paraId="18AA3E35" w14:textId="77777777" w:rsidR="009B4010" w:rsidRPr="0071454C" w:rsidRDefault="009B4010" w:rsidP="009B4010">
      <w:pPr>
        <w:spacing w:line="216" w:lineRule="auto"/>
        <w:ind w:firstLine="709"/>
        <w:rPr>
          <w:b/>
          <w:sz w:val="20"/>
          <w:szCs w:val="20"/>
          <w:lang w:val="uk-UA"/>
        </w:rPr>
      </w:pPr>
      <w:r w:rsidRPr="0071454C">
        <w:rPr>
          <w:b/>
          <w:sz w:val="20"/>
          <w:szCs w:val="20"/>
          <w:lang w:val="uk-UA"/>
        </w:rPr>
        <w:t>Характеристики компенсуючих установок Споживача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2360"/>
        <w:gridCol w:w="4601"/>
        <w:gridCol w:w="1559"/>
        <w:gridCol w:w="1560"/>
      </w:tblGrid>
      <w:tr w:rsidR="009B4010" w:rsidRPr="0071454C" w14:paraId="7163C8E6" w14:textId="77777777" w:rsidTr="00EC7C65">
        <w:trPr>
          <w:trHeight w:val="568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13C56" w14:textId="77777777" w:rsidR="009B4010" w:rsidRPr="0071454C" w:rsidRDefault="009B4010" w:rsidP="00EC7C6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1454C">
              <w:rPr>
                <w:color w:val="000000"/>
                <w:sz w:val="22"/>
                <w:szCs w:val="22"/>
                <w:lang w:val="uk-UA"/>
              </w:rPr>
              <w:t>Точки приєднання КРП до електромереж Споживача</w:t>
            </w:r>
          </w:p>
        </w:tc>
        <w:tc>
          <w:tcPr>
            <w:tcW w:w="4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49B37" w14:textId="77777777" w:rsidR="009B4010" w:rsidRPr="0071454C" w:rsidRDefault="009B4010" w:rsidP="00EC7C65">
            <w:pPr>
              <w:jc w:val="center"/>
              <w:rPr>
                <w:sz w:val="22"/>
                <w:szCs w:val="22"/>
                <w:lang w:val="uk-UA"/>
              </w:rPr>
            </w:pPr>
            <w:r w:rsidRPr="0071454C">
              <w:rPr>
                <w:sz w:val="22"/>
                <w:szCs w:val="22"/>
                <w:lang w:val="uk-UA"/>
              </w:rPr>
              <w:t>Тип пристрою КРП*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935D01" w14:textId="77777777" w:rsidR="009B4010" w:rsidRPr="0071454C" w:rsidRDefault="009B4010" w:rsidP="00EC7C6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1454C">
              <w:rPr>
                <w:color w:val="000000"/>
                <w:sz w:val="22"/>
                <w:szCs w:val="22"/>
                <w:lang w:val="uk-UA"/>
              </w:rPr>
              <w:t>Номінальна напруга</w:t>
            </w:r>
          </w:p>
        </w:tc>
      </w:tr>
      <w:tr w:rsidR="009B4010" w:rsidRPr="0071454C" w14:paraId="78DCBEAA" w14:textId="77777777" w:rsidTr="00EC7C65">
        <w:trPr>
          <w:trHeight w:val="300"/>
        </w:trPr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1F2215" w14:textId="77777777" w:rsidR="009B4010" w:rsidRPr="0071454C" w:rsidRDefault="009B4010" w:rsidP="00EC7C65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6B4349" w14:textId="77777777" w:rsidR="009B4010" w:rsidRPr="0071454C" w:rsidRDefault="009B4010" w:rsidP="00EC7C6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1488C" w14:textId="77777777" w:rsidR="009B4010" w:rsidRPr="0071454C" w:rsidRDefault="009B4010" w:rsidP="00EC7C65">
            <w:pPr>
              <w:rPr>
                <w:color w:val="000000"/>
                <w:sz w:val="22"/>
                <w:szCs w:val="22"/>
                <w:lang w:val="uk-UA"/>
              </w:rPr>
            </w:pPr>
            <w:r w:rsidRPr="0071454C">
              <w:rPr>
                <w:color w:val="000000"/>
                <w:sz w:val="22"/>
                <w:szCs w:val="22"/>
                <w:lang w:val="uk-UA"/>
              </w:rPr>
              <w:t xml:space="preserve">до 1 кВ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8F49B" w14:textId="77777777" w:rsidR="009B4010" w:rsidRPr="0071454C" w:rsidRDefault="009B4010" w:rsidP="00EC7C65">
            <w:pPr>
              <w:rPr>
                <w:color w:val="000000"/>
                <w:sz w:val="22"/>
                <w:szCs w:val="22"/>
                <w:lang w:val="uk-UA"/>
              </w:rPr>
            </w:pPr>
            <w:r w:rsidRPr="0071454C">
              <w:rPr>
                <w:color w:val="000000"/>
                <w:sz w:val="22"/>
                <w:szCs w:val="22"/>
                <w:lang w:val="uk-UA"/>
              </w:rPr>
              <w:t>1 кВ та вище</w:t>
            </w:r>
          </w:p>
        </w:tc>
      </w:tr>
      <w:tr w:rsidR="009B4010" w:rsidRPr="0071454C" w14:paraId="46CF653F" w14:textId="77777777" w:rsidTr="00EC7C65">
        <w:trPr>
          <w:trHeight w:val="3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B703A" w14:textId="77777777" w:rsidR="009B4010" w:rsidRPr="0071454C" w:rsidRDefault="009B4010" w:rsidP="00EC7C65">
            <w:pPr>
              <w:rPr>
                <w:color w:val="000000"/>
                <w:sz w:val="22"/>
                <w:szCs w:val="22"/>
                <w:lang w:val="uk-UA"/>
              </w:rPr>
            </w:pPr>
            <w:r w:rsidRPr="0071454C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D2D46" w14:textId="77777777" w:rsidR="009B4010" w:rsidRPr="0071454C" w:rsidRDefault="009B4010" w:rsidP="00EC7C6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EA5DA" w14:textId="77777777" w:rsidR="009B4010" w:rsidRPr="0071454C" w:rsidRDefault="009B4010" w:rsidP="00EC7C65">
            <w:pPr>
              <w:rPr>
                <w:color w:val="000000"/>
                <w:sz w:val="22"/>
                <w:szCs w:val="22"/>
                <w:lang w:val="uk-UA"/>
              </w:rPr>
            </w:pPr>
            <w:r w:rsidRPr="0071454C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D8AB6" w14:textId="77777777" w:rsidR="009B4010" w:rsidRPr="0071454C" w:rsidRDefault="009B4010" w:rsidP="00EC7C65">
            <w:pPr>
              <w:rPr>
                <w:color w:val="000000"/>
                <w:sz w:val="22"/>
                <w:szCs w:val="22"/>
                <w:lang w:val="uk-UA"/>
              </w:rPr>
            </w:pPr>
            <w:r w:rsidRPr="0071454C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9B4010" w:rsidRPr="0071454C" w14:paraId="6A98B87E" w14:textId="77777777" w:rsidTr="00EC7C65">
        <w:trPr>
          <w:trHeight w:val="3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C08EA" w14:textId="77777777" w:rsidR="009B4010" w:rsidRPr="0071454C" w:rsidRDefault="009B4010" w:rsidP="00EC7C65">
            <w:pPr>
              <w:rPr>
                <w:color w:val="000000"/>
                <w:sz w:val="22"/>
                <w:szCs w:val="22"/>
                <w:lang w:val="uk-UA"/>
              </w:rPr>
            </w:pPr>
            <w:r w:rsidRPr="0071454C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EC97B" w14:textId="77777777" w:rsidR="009B4010" w:rsidRPr="0071454C" w:rsidRDefault="009B4010" w:rsidP="00EC7C65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450AB" w14:textId="77777777" w:rsidR="009B4010" w:rsidRPr="0071454C" w:rsidRDefault="009B4010" w:rsidP="00EC7C65">
            <w:pPr>
              <w:rPr>
                <w:color w:val="000000"/>
                <w:sz w:val="22"/>
                <w:szCs w:val="22"/>
                <w:lang w:val="uk-UA"/>
              </w:rPr>
            </w:pPr>
            <w:r w:rsidRPr="0071454C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799EC" w14:textId="77777777" w:rsidR="009B4010" w:rsidRPr="0071454C" w:rsidRDefault="009B4010" w:rsidP="00EC7C65">
            <w:pPr>
              <w:rPr>
                <w:color w:val="000000"/>
                <w:sz w:val="22"/>
                <w:szCs w:val="22"/>
                <w:lang w:val="uk-UA"/>
              </w:rPr>
            </w:pPr>
            <w:r w:rsidRPr="0071454C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9B4010" w:rsidRPr="0071454C" w14:paraId="452FAC0F" w14:textId="77777777" w:rsidTr="00EC7C65">
        <w:trPr>
          <w:trHeight w:val="3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A97BB" w14:textId="77777777" w:rsidR="009B4010" w:rsidRPr="0071454C" w:rsidRDefault="009B4010" w:rsidP="00EC7C65">
            <w:pPr>
              <w:rPr>
                <w:color w:val="000000"/>
                <w:sz w:val="22"/>
                <w:szCs w:val="22"/>
                <w:lang w:val="uk-UA"/>
              </w:rPr>
            </w:pPr>
            <w:r w:rsidRPr="0071454C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BD898" w14:textId="77777777" w:rsidR="009B4010" w:rsidRPr="0071454C" w:rsidRDefault="009B4010" w:rsidP="00EC7C6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11C34" w14:textId="77777777" w:rsidR="009B4010" w:rsidRPr="0071454C" w:rsidRDefault="009B4010" w:rsidP="00EC7C65">
            <w:pPr>
              <w:rPr>
                <w:color w:val="000000"/>
                <w:sz w:val="22"/>
                <w:szCs w:val="22"/>
                <w:lang w:val="uk-UA"/>
              </w:rPr>
            </w:pPr>
            <w:r w:rsidRPr="0071454C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3E0B0" w14:textId="77777777" w:rsidR="009B4010" w:rsidRPr="0071454C" w:rsidRDefault="009B4010" w:rsidP="00EC7C65">
            <w:pPr>
              <w:rPr>
                <w:color w:val="000000"/>
                <w:sz w:val="22"/>
                <w:szCs w:val="22"/>
                <w:lang w:val="uk-UA"/>
              </w:rPr>
            </w:pPr>
            <w:r w:rsidRPr="0071454C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</w:tbl>
    <w:p w14:paraId="50E89969" w14:textId="77777777" w:rsidR="009B4010" w:rsidRPr="0071454C" w:rsidRDefault="009B4010" w:rsidP="009B4010">
      <w:pPr>
        <w:spacing w:line="216" w:lineRule="auto"/>
        <w:rPr>
          <w:sz w:val="20"/>
          <w:szCs w:val="20"/>
          <w:lang w:val="uk-UA"/>
        </w:rPr>
      </w:pPr>
      <w:r w:rsidRPr="0071454C">
        <w:rPr>
          <w:b/>
          <w:sz w:val="20"/>
          <w:szCs w:val="20"/>
          <w:lang w:val="uk-UA"/>
        </w:rPr>
        <w:t>*</w:t>
      </w:r>
      <w:r w:rsidRPr="0071454C">
        <w:rPr>
          <w:sz w:val="20"/>
          <w:szCs w:val="20"/>
          <w:lang w:val="uk-UA"/>
        </w:rPr>
        <w:t>Тип: конденсаторні установки (КУ), (</w:t>
      </w:r>
      <w:proofErr w:type="spellStart"/>
      <w:r w:rsidRPr="0071454C">
        <w:rPr>
          <w:sz w:val="20"/>
          <w:szCs w:val="20"/>
          <w:lang w:val="uk-UA"/>
        </w:rPr>
        <w:t>кВАр</w:t>
      </w:r>
      <w:proofErr w:type="spellEnd"/>
      <w:r w:rsidRPr="0071454C">
        <w:rPr>
          <w:sz w:val="20"/>
          <w:szCs w:val="20"/>
          <w:lang w:val="uk-UA"/>
        </w:rPr>
        <w:t>);</w:t>
      </w:r>
      <w:r w:rsidRPr="0071454C">
        <w:rPr>
          <w:sz w:val="18"/>
          <w:szCs w:val="18"/>
          <w:lang w:val="uk-UA"/>
        </w:rPr>
        <w:t xml:space="preserve"> пристрої </w:t>
      </w:r>
      <w:proofErr w:type="spellStart"/>
      <w:r w:rsidRPr="0071454C">
        <w:rPr>
          <w:sz w:val="18"/>
          <w:szCs w:val="18"/>
          <w:lang w:val="uk-UA"/>
        </w:rPr>
        <w:t>КРП,зблоковані</w:t>
      </w:r>
      <w:proofErr w:type="spellEnd"/>
      <w:r w:rsidRPr="0071454C">
        <w:rPr>
          <w:sz w:val="18"/>
          <w:szCs w:val="18"/>
          <w:lang w:val="uk-UA"/>
        </w:rPr>
        <w:t xml:space="preserve"> з обладнанням, (</w:t>
      </w:r>
      <w:proofErr w:type="spellStart"/>
      <w:r w:rsidRPr="0071454C">
        <w:rPr>
          <w:sz w:val="18"/>
          <w:szCs w:val="18"/>
          <w:lang w:val="uk-UA"/>
        </w:rPr>
        <w:t>кВАр</w:t>
      </w:r>
      <w:proofErr w:type="spellEnd"/>
      <w:r w:rsidRPr="0071454C">
        <w:rPr>
          <w:sz w:val="18"/>
          <w:szCs w:val="18"/>
          <w:lang w:val="uk-UA"/>
        </w:rPr>
        <w:t xml:space="preserve">); </w:t>
      </w:r>
      <w:r w:rsidRPr="0071454C">
        <w:rPr>
          <w:sz w:val="20"/>
          <w:szCs w:val="20"/>
          <w:lang w:val="uk-UA"/>
        </w:rPr>
        <w:t>синхронні двигуни (СД), (кВт)</w:t>
      </w:r>
    </w:p>
    <w:p w14:paraId="06522272" w14:textId="77777777" w:rsidR="009B4010" w:rsidRPr="0071454C" w:rsidRDefault="009B4010" w:rsidP="009B4010">
      <w:pPr>
        <w:spacing w:line="216" w:lineRule="auto"/>
        <w:ind w:firstLine="709"/>
        <w:jc w:val="right"/>
        <w:rPr>
          <w:b/>
          <w:sz w:val="20"/>
          <w:szCs w:val="20"/>
          <w:lang w:val="uk-UA"/>
        </w:rPr>
      </w:pPr>
    </w:p>
    <w:p w14:paraId="180025F7" w14:textId="77777777" w:rsidR="009B4010" w:rsidRPr="0071454C" w:rsidRDefault="009B4010" w:rsidP="009B4010">
      <w:pPr>
        <w:spacing w:line="216" w:lineRule="auto"/>
        <w:ind w:firstLine="709"/>
        <w:jc w:val="right"/>
        <w:rPr>
          <w:b/>
          <w:sz w:val="20"/>
          <w:szCs w:val="20"/>
          <w:lang w:val="uk-UA"/>
        </w:rPr>
      </w:pPr>
      <w:r w:rsidRPr="0071454C">
        <w:rPr>
          <w:b/>
          <w:sz w:val="20"/>
          <w:szCs w:val="20"/>
          <w:lang w:val="uk-UA"/>
        </w:rPr>
        <w:t>Таблиця 2</w:t>
      </w:r>
    </w:p>
    <w:p w14:paraId="58BD3132" w14:textId="77777777" w:rsidR="009B4010" w:rsidRPr="0071454C" w:rsidRDefault="009B4010" w:rsidP="009B4010">
      <w:pPr>
        <w:spacing w:line="216" w:lineRule="auto"/>
        <w:ind w:firstLine="709"/>
        <w:jc w:val="right"/>
        <w:rPr>
          <w:b/>
          <w:sz w:val="20"/>
          <w:szCs w:val="20"/>
          <w:lang w:val="uk-UA"/>
        </w:rPr>
      </w:pPr>
    </w:p>
    <w:tbl>
      <w:tblPr>
        <w:tblW w:w="1010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504"/>
        <w:gridCol w:w="1190"/>
        <w:gridCol w:w="1559"/>
        <w:gridCol w:w="1276"/>
        <w:gridCol w:w="1462"/>
        <w:gridCol w:w="1462"/>
        <w:gridCol w:w="1065"/>
      </w:tblGrid>
      <w:tr w:rsidR="009B4010" w:rsidRPr="0071454C" w14:paraId="3CFC7D4F" w14:textId="77777777" w:rsidTr="00EC7C65">
        <w:trPr>
          <w:trHeight w:val="15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53B67" w14:textId="77777777" w:rsidR="009B4010" w:rsidRPr="0071454C" w:rsidRDefault="009B4010" w:rsidP="00EC7C65">
            <w:pPr>
              <w:jc w:val="center"/>
              <w:rPr>
                <w:sz w:val="20"/>
                <w:szCs w:val="20"/>
                <w:lang w:val="uk-UA"/>
              </w:rPr>
            </w:pPr>
            <w:r w:rsidRPr="0071454C">
              <w:rPr>
                <w:sz w:val="20"/>
                <w:szCs w:val="20"/>
                <w:lang w:val="uk-UA"/>
              </w:rPr>
              <w:t xml:space="preserve">№ за/п 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94E25D" w14:textId="77777777" w:rsidR="009B4010" w:rsidRPr="0071454C" w:rsidRDefault="009B4010" w:rsidP="00EC7C65">
            <w:pPr>
              <w:jc w:val="center"/>
              <w:rPr>
                <w:sz w:val="20"/>
                <w:szCs w:val="20"/>
                <w:lang w:val="uk-UA"/>
              </w:rPr>
            </w:pPr>
            <w:r w:rsidRPr="0071454C">
              <w:rPr>
                <w:sz w:val="20"/>
                <w:szCs w:val="20"/>
                <w:lang w:val="uk-UA"/>
              </w:rPr>
              <w:t>ЕІС код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D050C" w14:textId="77777777" w:rsidR="009B4010" w:rsidRPr="0071454C" w:rsidRDefault="009B4010" w:rsidP="00EC7C65">
            <w:pPr>
              <w:jc w:val="center"/>
              <w:rPr>
                <w:sz w:val="20"/>
                <w:szCs w:val="20"/>
                <w:lang w:val="uk-UA"/>
              </w:rPr>
            </w:pPr>
            <w:r w:rsidRPr="0071454C">
              <w:rPr>
                <w:sz w:val="20"/>
                <w:szCs w:val="20"/>
                <w:lang w:val="uk-UA"/>
              </w:rPr>
              <w:t>Точка розрахунку ЕЕРП  (п/ст., РП, ТП та ін.)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7491E" w14:textId="77777777" w:rsidR="009B4010" w:rsidRPr="0071454C" w:rsidRDefault="009B4010" w:rsidP="00EC7C65">
            <w:pPr>
              <w:jc w:val="center"/>
              <w:rPr>
                <w:sz w:val="20"/>
                <w:szCs w:val="20"/>
                <w:lang w:val="uk-UA"/>
              </w:rPr>
            </w:pPr>
            <w:r w:rsidRPr="0071454C">
              <w:rPr>
                <w:sz w:val="20"/>
                <w:szCs w:val="20"/>
                <w:lang w:val="uk-UA"/>
              </w:rPr>
              <w:t>Тип точок вимірювання*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CE0BD" w14:textId="77777777" w:rsidR="009B4010" w:rsidRPr="0071454C" w:rsidRDefault="009B4010" w:rsidP="00EC7C65">
            <w:pPr>
              <w:jc w:val="center"/>
              <w:rPr>
                <w:sz w:val="20"/>
                <w:szCs w:val="20"/>
                <w:lang w:val="uk-UA"/>
              </w:rPr>
            </w:pPr>
            <w:r w:rsidRPr="0071454C">
              <w:rPr>
                <w:sz w:val="20"/>
                <w:szCs w:val="20"/>
                <w:lang w:val="uk-UA"/>
              </w:rPr>
              <w:t>Наявність приладу обліку споживання/ генерації</w:t>
            </w:r>
          </w:p>
          <w:p w14:paraId="5B866828" w14:textId="77777777" w:rsidR="009B4010" w:rsidRPr="0071454C" w:rsidRDefault="009B4010" w:rsidP="00EC7C65">
            <w:pPr>
              <w:jc w:val="center"/>
              <w:rPr>
                <w:sz w:val="20"/>
                <w:szCs w:val="20"/>
                <w:highlight w:val="magenta"/>
                <w:lang w:val="uk-UA"/>
              </w:rPr>
            </w:pPr>
            <w:r w:rsidRPr="0071454C">
              <w:rPr>
                <w:sz w:val="20"/>
                <w:szCs w:val="20"/>
                <w:lang w:val="uk-UA"/>
              </w:rPr>
              <w:t>так/ні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6BAE5" w14:textId="77777777" w:rsidR="009B4010" w:rsidRPr="0071454C" w:rsidRDefault="009B4010" w:rsidP="00EC7C65">
            <w:pPr>
              <w:jc w:val="center"/>
              <w:rPr>
                <w:sz w:val="20"/>
                <w:szCs w:val="20"/>
                <w:lang w:val="uk-UA"/>
              </w:rPr>
            </w:pPr>
            <w:r w:rsidRPr="0071454C">
              <w:rPr>
                <w:sz w:val="20"/>
                <w:szCs w:val="20"/>
                <w:lang w:val="uk-UA"/>
              </w:rPr>
              <w:t>Активна потужність навантаження, кВт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CC066" w14:textId="77777777" w:rsidR="009B4010" w:rsidRPr="0071454C" w:rsidRDefault="009B4010" w:rsidP="00EC7C65">
            <w:pPr>
              <w:jc w:val="center"/>
              <w:rPr>
                <w:sz w:val="20"/>
                <w:szCs w:val="20"/>
                <w:lang w:val="uk-UA"/>
              </w:rPr>
            </w:pPr>
            <w:r w:rsidRPr="0071454C">
              <w:rPr>
                <w:sz w:val="20"/>
                <w:szCs w:val="20"/>
                <w:lang w:val="uk-UA"/>
              </w:rPr>
              <w:t xml:space="preserve">Реактивна потужність навантаження, </w:t>
            </w:r>
            <w:proofErr w:type="spellStart"/>
            <w:r w:rsidRPr="0071454C">
              <w:rPr>
                <w:sz w:val="20"/>
                <w:szCs w:val="20"/>
                <w:lang w:val="uk-UA"/>
              </w:rPr>
              <w:t>кВАр</w:t>
            </w:r>
            <w:proofErr w:type="spellEnd"/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E07C2" w14:textId="77777777" w:rsidR="009B4010" w:rsidRPr="0071454C" w:rsidRDefault="009B4010" w:rsidP="00EC7C6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71454C">
              <w:rPr>
                <w:color w:val="000000"/>
                <w:sz w:val="20"/>
                <w:szCs w:val="20"/>
                <w:lang w:val="uk-UA"/>
              </w:rPr>
              <w:t>ЕЕРП, кВт/</w:t>
            </w:r>
            <w:proofErr w:type="spellStart"/>
            <w:r w:rsidRPr="0071454C">
              <w:rPr>
                <w:color w:val="000000"/>
                <w:sz w:val="20"/>
                <w:szCs w:val="20"/>
                <w:lang w:val="uk-UA"/>
              </w:rPr>
              <w:t>кВАр</w:t>
            </w:r>
            <w:proofErr w:type="spellEnd"/>
          </w:p>
        </w:tc>
      </w:tr>
      <w:tr w:rsidR="009B4010" w:rsidRPr="0071454C" w14:paraId="3DC86CA1" w14:textId="77777777" w:rsidTr="00EC7C65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025C1" w14:textId="77777777" w:rsidR="009B4010" w:rsidRPr="0071454C" w:rsidRDefault="009B4010" w:rsidP="00EC7C65">
            <w:pPr>
              <w:jc w:val="center"/>
              <w:rPr>
                <w:sz w:val="20"/>
                <w:szCs w:val="20"/>
                <w:lang w:val="uk-UA"/>
              </w:rPr>
            </w:pPr>
            <w:r w:rsidRPr="0071454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51FBA" w14:textId="77777777" w:rsidR="009B4010" w:rsidRPr="0071454C" w:rsidRDefault="009B4010" w:rsidP="00EC7C65">
            <w:pPr>
              <w:jc w:val="center"/>
              <w:rPr>
                <w:sz w:val="20"/>
                <w:szCs w:val="20"/>
                <w:lang w:val="uk-UA"/>
              </w:rPr>
            </w:pPr>
            <w:r w:rsidRPr="0071454C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EE867" w14:textId="77777777" w:rsidR="009B4010" w:rsidRPr="0071454C" w:rsidRDefault="009B4010" w:rsidP="00EC7C65">
            <w:pPr>
              <w:jc w:val="center"/>
              <w:rPr>
                <w:sz w:val="20"/>
                <w:szCs w:val="20"/>
                <w:lang w:val="uk-UA"/>
              </w:rPr>
            </w:pPr>
            <w:r w:rsidRPr="0071454C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69C59" w14:textId="77777777" w:rsidR="009B4010" w:rsidRPr="0071454C" w:rsidRDefault="009B4010" w:rsidP="00EC7C65">
            <w:pPr>
              <w:jc w:val="center"/>
              <w:rPr>
                <w:sz w:val="20"/>
                <w:szCs w:val="20"/>
                <w:lang w:val="uk-UA"/>
              </w:rPr>
            </w:pPr>
            <w:r w:rsidRPr="0071454C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8CF96" w14:textId="77777777" w:rsidR="009B4010" w:rsidRPr="0071454C" w:rsidRDefault="009B4010" w:rsidP="00EC7C65">
            <w:pPr>
              <w:jc w:val="center"/>
              <w:rPr>
                <w:sz w:val="20"/>
                <w:szCs w:val="20"/>
                <w:lang w:val="uk-UA"/>
              </w:rPr>
            </w:pPr>
            <w:r w:rsidRPr="0071454C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06B62" w14:textId="77777777" w:rsidR="009B4010" w:rsidRPr="0071454C" w:rsidRDefault="009B4010" w:rsidP="00EC7C65">
            <w:pPr>
              <w:jc w:val="center"/>
              <w:rPr>
                <w:sz w:val="20"/>
                <w:szCs w:val="20"/>
                <w:lang w:val="uk-UA"/>
              </w:rPr>
            </w:pPr>
            <w:r w:rsidRPr="0071454C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469CA" w14:textId="77777777" w:rsidR="009B4010" w:rsidRPr="0071454C" w:rsidRDefault="009B4010" w:rsidP="00EC7C65">
            <w:pPr>
              <w:jc w:val="center"/>
              <w:rPr>
                <w:sz w:val="20"/>
                <w:szCs w:val="20"/>
                <w:lang w:val="uk-UA"/>
              </w:rPr>
            </w:pPr>
            <w:r w:rsidRPr="0071454C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B4665" w14:textId="77777777" w:rsidR="009B4010" w:rsidRPr="0071454C" w:rsidRDefault="009B4010" w:rsidP="00EC7C6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71454C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</w:tr>
      <w:tr w:rsidR="009B4010" w:rsidRPr="0071454C" w14:paraId="78FFBCAC" w14:textId="77777777" w:rsidTr="00EC7C65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C3175" w14:textId="77777777" w:rsidR="009B4010" w:rsidRPr="0071454C" w:rsidRDefault="009B4010" w:rsidP="00EC7C65">
            <w:pPr>
              <w:rPr>
                <w:color w:val="000000"/>
                <w:sz w:val="20"/>
                <w:szCs w:val="20"/>
                <w:lang w:val="uk-UA"/>
              </w:rPr>
            </w:pPr>
            <w:r w:rsidRPr="0071454C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022E99" w14:textId="77777777" w:rsidR="009B4010" w:rsidRPr="0071454C" w:rsidRDefault="009B4010" w:rsidP="00EC7C65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255F0" w14:textId="77777777" w:rsidR="009B4010" w:rsidRPr="0071454C" w:rsidRDefault="009B4010" w:rsidP="00EC7C65">
            <w:pPr>
              <w:rPr>
                <w:color w:val="000000"/>
                <w:sz w:val="20"/>
                <w:szCs w:val="20"/>
                <w:lang w:val="uk-UA"/>
              </w:rPr>
            </w:pPr>
            <w:r w:rsidRPr="0071454C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78E10" w14:textId="77777777" w:rsidR="009B4010" w:rsidRPr="0071454C" w:rsidRDefault="009B4010" w:rsidP="00EC7C65">
            <w:pPr>
              <w:rPr>
                <w:color w:val="000000"/>
                <w:sz w:val="20"/>
                <w:szCs w:val="20"/>
                <w:lang w:val="uk-UA"/>
              </w:rPr>
            </w:pPr>
            <w:r w:rsidRPr="0071454C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1DD4C" w14:textId="77777777" w:rsidR="009B4010" w:rsidRPr="0071454C" w:rsidRDefault="009B4010" w:rsidP="00EC7C65">
            <w:pPr>
              <w:rPr>
                <w:color w:val="000000"/>
                <w:sz w:val="20"/>
                <w:szCs w:val="20"/>
                <w:lang w:val="uk-UA"/>
              </w:rPr>
            </w:pPr>
            <w:r w:rsidRPr="0071454C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36C26" w14:textId="77777777" w:rsidR="009B4010" w:rsidRPr="0071454C" w:rsidRDefault="009B4010" w:rsidP="00EC7C65">
            <w:pPr>
              <w:rPr>
                <w:color w:val="000000"/>
                <w:sz w:val="20"/>
                <w:szCs w:val="20"/>
                <w:lang w:val="uk-UA"/>
              </w:rPr>
            </w:pPr>
            <w:r w:rsidRPr="0071454C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8C8D8" w14:textId="77777777" w:rsidR="009B4010" w:rsidRPr="0071454C" w:rsidRDefault="009B4010" w:rsidP="00EC7C65">
            <w:pPr>
              <w:rPr>
                <w:color w:val="000000"/>
                <w:sz w:val="20"/>
                <w:szCs w:val="20"/>
                <w:lang w:val="uk-UA"/>
              </w:rPr>
            </w:pPr>
            <w:r w:rsidRPr="0071454C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DD48C" w14:textId="77777777" w:rsidR="009B4010" w:rsidRPr="0071454C" w:rsidRDefault="009B4010" w:rsidP="00EC7C65">
            <w:pPr>
              <w:rPr>
                <w:color w:val="000000"/>
                <w:sz w:val="20"/>
                <w:szCs w:val="20"/>
                <w:lang w:val="uk-UA"/>
              </w:rPr>
            </w:pPr>
            <w:r w:rsidRPr="0071454C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9B4010" w:rsidRPr="0071454C" w14:paraId="4865BE97" w14:textId="77777777" w:rsidTr="00EC7C65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60D13" w14:textId="77777777" w:rsidR="009B4010" w:rsidRPr="0071454C" w:rsidRDefault="009B4010" w:rsidP="00EC7C65">
            <w:pPr>
              <w:rPr>
                <w:color w:val="000000"/>
                <w:sz w:val="20"/>
                <w:szCs w:val="20"/>
                <w:lang w:val="uk-UA"/>
              </w:rPr>
            </w:pPr>
            <w:r w:rsidRPr="0071454C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603C63" w14:textId="77777777" w:rsidR="009B4010" w:rsidRPr="0071454C" w:rsidRDefault="009B4010" w:rsidP="00EC7C65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97B6E" w14:textId="77777777" w:rsidR="009B4010" w:rsidRPr="0071454C" w:rsidRDefault="009B4010" w:rsidP="00EC7C65">
            <w:pPr>
              <w:rPr>
                <w:color w:val="000000"/>
                <w:sz w:val="20"/>
                <w:szCs w:val="20"/>
                <w:lang w:val="uk-UA"/>
              </w:rPr>
            </w:pPr>
            <w:r w:rsidRPr="0071454C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10028" w14:textId="77777777" w:rsidR="009B4010" w:rsidRPr="0071454C" w:rsidRDefault="009B4010" w:rsidP="00EC7C65">
            <w:pPr>
              <w:rPr>
                <w:color w:val="000000"/>
                <w:sz w:val="20"/>
                <w:szCs w:val="20"/>
                <w:lang w:val="uk-UA"/>
              </w:rPr>
            </w:pPr>
            <w:r w:rsidRPr="0071454C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FC62A" w14:textId="77777777" w:rsidR="009B4010" w:rsidRPr="0071454C" w:rsidRDefault="009B4010" w:rsidP="00EC7C65">
            <w:pPr>
              <w:rPr>
                <w:color w:val="000000"/>
                <w:sz w:val="20"/>
                <w:szCs w:val="20"/>
                <w:lang w:val="uk-UA"/>
              </w:rPr>
            </w:pPr>
            <w:r w:rsidRPr="0071454C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2059C" w14:textId="77777777" w:rsidR="009B4010" w:rsidRPr="0071454C" w:rsidRDefault="009B4010" w:rsidP="00EC7C65">
            <w:pPr>
              <w:rPr>
                <w:color w:val="000000"/>
                <w:sz w:val="20"/>
                <w:szCs w:val="20"/>
                <w:lang w:val="uk-UA"/>
              </w:rPr>
            </w:pPr>
            <w:r w:rsidRPr="0071454C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E0F09" w14:textId="77777777" w:rsidR="009B4010" w:rsidRPr="0071454C" w:rsidRDefault="009B4010" w:rsidP="00EC7C65">
            <w:pPr>
              <w:rPr>
                <w:color w:val="000000"/>
                <w:sz w:val="20"/>
                <w:szCs w:val="20"/>
                <w:lang w:val="uk-UA"/>
              </w:rPr>
            </w:pPr>
            <w:r w:rsidRPr="0071454C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38C2E" w14:textId="77777777" w:rsidR="009B4010" w:rsidRPr="0071454C" w:rsidRDefault="009B4010" w:rsidP="00EC7C65">
            <w:pPr>
              <w:rPr>
                <w:color w:val="000000"/>
                <w:sz w:val="20"/>
                <w:szCs w:val="20"/>
                <w:lang w:val="uk-UA"/>
              </w:rPr>
            </w:pPr>
            <w:r w:rsidRPr="0071454C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9B4010" w:rsidRPr="0071454C" w14:paraId="00EAF08D" w14:textId="77777777" w:rsidTr="00EC7C65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D86B1" w14:textId="77777777" w:rsidR="009B4010" w:rsidRPr="0071454C" w:rsidRDefault="009B4010" w:rsidP="00EC7C65">
            <w:pPr>
              <w:rPr>
                <w:color w:val="000000"/>
                <w:sz w:val="20"/>
                <w:szCs w:val="20"/>
                <w:lang w:val="uk-UA"/>
              </w:rPr>
            </w:pPr>
            <w:r w:rsidRPr="0071454C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34F3FD" w14:textId="77777777" w:rsidR="009B4010" w:rsidRPr="0071454C" w:rsidRDefault="009B4010" w:rsidP="00EC7C65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119E3" w14:textId="77777777" w:rsidR="009B4010" w:rsidRPr="0071454C" w:rsidRDefault="009B4010" w:rsidP="00EC7C65">
            <w:pPr>
              <w:rPr>
                <w:color w:val="000000"/>
                <w:sz w:val="20"/>
                <w:szCs w:val="20"/>
                <w:lang w:val="uk-UA"/>
              </w:rPr>
            </w:pPr>
            <w:r w:rsidRPr="0071454C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AF64D" w14:textId="77777777" w:rsidR="009B4010" w:rsidRPr="0071454C" w:rsidRDefault="009B4010" w:rsidP="00EC7C65">
            <w:pPr>
              <w:rPr>
                <w:color w:val="000000"/>
                <w:sz w:val="20"/>
                <w:szCs w:val="20"/>
                <w:lang w:val="uk-UA"/>
              </w:rPr>
            </w:pPr>
            <w:r w:rsidRPr="0071454C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7C3D5" w14:textId="77777777" w:rsidR="009B4010" w:rsidRPr="0071454C" w:rsidRDefault="009B4010" w:rsidP="00EC7C65">
            <w:pPr>
              <w:rPr>
                <w:color w:val="000000"/>
                <w:sz w:val="20"/>
                <w:szCs w:val="20"/>
                <w:lang w:val="uk-UA"/>
              </w:rPr>
            </w:pPr>
            <w:r w:rsidRPr="0071454C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0B6BD" w14:textId="77777777" w:rsidR="009B4010" w:rsidRPr="0071454C" w:rsidRDefault="009B4010" w:rsidP="00EC7C65">
            <w:pPr>
              <w:rPr>
                <w:color w:val="000000"/>
                <w:sz w:val="20"/>
                <w:szCs w:val="20"/>
                <w:lang w:val="uk-UA"/>
              </w:rPr>
            </w:pPr>
            <w:r w:rsidRPr="0071454C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F743B" w14:textId="77777777" w:rsidR="009B4010" w:rsidRPr="0071454C" w:rsidRDefault="009B4010" w:rsidP="00EC7C65">
            <w:pPr>
              <w:rPr>
                <w:color w:val="000000"/>
                <w:sz w:val="20"/>
                <w:szCs w:val="20"/>
                <w:lang w:val="uk-UA"/>
              </w:rPr>
            </w:pPr>
            <w:r w:rsidRPr="0071454C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AFA23" w14:textId="77777777" w:rsidR="009B4010" w:rsidRPr="0071454C" w:rsidRDefault="009B4010" w:rsidP="00EC7C65">
            <w:pPr>
              <w:rPr>
                <w:color w:val="000000"/>
                <w:sz w:val="20"/>
                <w:szCs w:val="20"/>
                <w:lang w:val="uk-UA"/>
              </w:rPr>
            </w:pPr>
            <w:r w:rsidRPr="0071454C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</w:tbl>
    <w:p w14:paraId="501B10E9" w14:textId="77777777" w:rsidR="009B4010" w:rsidRPr="0071454C" w:rsidRDefault="009B4010" w:rsidP="009B4010">
      <w:pPr>
        <w:jc w:val="both"/>
        <w:rPr>
          <w:sz w:val="20"/>
          <w:szCs w:val="20"/>
          <w:lang w:val="uk-UA"/>
        </w:rPr>
      </w:pPr>
      <w:r w:rsidRPr="0071454C">
        <w:rPr>
          <w:b/>
          <w:sz w:val="20"/>
          <w:szCs w:val="20"/>
          <w:lang w:val="uk-UA"/>
        </w:rPr>
        <w:t>*</w:t>
      </w:r>
      <w:r w:rsidRPr="0071454C">
        <w:rPr>
          <w:sz w:val="20"/>
          <w:szCs w:val="20"/>
          <w:lang w:val="uk-UA"/>
        </w:rPr>
        <w:t xml:space="preserve">Тип: </w:t>
      </w:r>
      <w:proofErr w:type="spellStart"/>
      <w:r w:rsidRPr="0071454C">
        <w:rPr>
          <w:sz w:val="20"/>
          <w:szCs w:val="20"/>
          <w:lang w:val="uk-UA"/>
        </w:rPr>
        <w:t>Rс</w:t>
      </w:r>
      <w:proofErr w:type="spellEnd"/>
      <w:r w:rsidRPr="0071454C">
        <w:rPr>
          <w:sz w:val="20"/>
          <w:szCs w:val="20"/>
          <w:vertAlign w:val="subscript"/>
          <w:lang w:val="uk-UA"/>
        </w:rPr>
        <w:t>(+)</w:t>
      </w:r>
      <w:r w:rsidRPr="0071454C">
        <w:rPr>
          <w:sz w:val="20"/>
          <w:szCs w:val="20"/>
          <w:lang w:val="uk-UA"/>
        </w:rPr>
        <w:t>– вхідна точка вимірювання споживання реактивної електроенергії;</w:t>
      </w:r>
    </w:p>
    <w:p w14:paraId="3964A39F" w14:textId="77777777" w:rsidR="009B4010" w:rsidRPr="0071454C" w:rsidRDefault="009B4010" w:rsidP="009B4010">
      <w:pPr>
        <w:ind w:firstLine="567"/>
        <w:jc w:val="both"/>
        <w:rPr>
          <w:sz w:val="20"/>
          <w:szCs w:val="20"/>
          <w:lang w:val="uk-UA"/>
        </w:rPr>
      </w:pPr>
      <w:proofErr w:type="spellStart"/>
      <w:r w:rsidRPr="0071454C">
        <w:rPr>
          <w:sz w:val="20"/>
          <w:szCs w:val="20"/>
          <w:lang w:val="uk-UA"/>
        </w:rPr>
        <w:t>Rс</w:t>
      </w:r>
      <w:proofErr w:type="spellEnd"/>
      <w:r w:rsidRPr="0071454C">
        <w:rPr>
          <w:sz w:val="20"/>
          <w:szCs w:val="20"/>
          <w:vertAlign w:val="subscript"/>
          <w:lang w:val="uk-UA"/>
        </w:rPr>
        <w:t>(–)</w:t>
      </w:r>
      <w:r w:rsidRPr="0071454C">
        <w:rPr>
          <w:sz w:val="20"/>
          <w:szCs w:val="20"/>
          <w:lang w:val="uk-UA"/>
        </w:rPr>
        <w:t>– транзитна точка вимірювання споживання реактивної електроенергії;</w:t>
      </w:r>
    </w:p>
    <w:p w14:paraId="64E5DC0F" w14:textId="77777777" w:rsidR="009B4010" w:rsidRPr="0071454C" w:rsidRDefault="009B4010" w:rsidP="009B4010">
      <w:pPr>
        <w:ind w:firstLine="567"/>
        <w:jc w:val="both"/>
        <w:rPr>
          <w:sz w:val="20"/>
          <w:szCs w:val="20"/>
          <w:lang w:val="uk-UA"/>
        </w:rPr>
      </w:pPr>
      <w:proofErr w:type="spellStart"/>
      <w:r w:rsidRPr="0071454C">
        <w:rPr>
          <w:sz w:val="20"/>
          <w:szCs w:val="20"/>
          <w:lang w:val="uk-UA"/>
        </w:rPr>
        <w:t>Rг</w:t>
      </w:r>
      <w:proofErr w:type="spellEnd"/>
      <w:r w:rsidRPr="0071454C">
        <w:rPr>
          <w:sz w:val="20"/>
          <w:szCs w:val="20"/>
          <w:vertAlign w:val="subscript"/>
          <w:lang w:val="uk-UA"/>
        </w:rPr>
        <w:t>(+)</w:t>
      </w:r>
      <w:r w:rsidRPr="0071454C">
        <w:rPr>
          <w:sz w:val="20"/>
          <w:szCs w:val="20"/>
          <w:lang w:val="uk-UA"/>
        </w:rPr>
        <w:t>– вхідна точка вимірювання генерації реактивної електроенергії;</w:t>
      </w:r>
    </w:p>
    <w:p w14:paraId="6138085C" w14:textId="77777777" w:rsidR="009B4010" w:rsidRPr="0071454C" w:rsidRDefault="009B4010" w:rsidP="009B4010">
      <w:pPr>
        <w:ind w:firstLine="567"/>
        <w:jc w:val="both"/>
        <w:rPr>
          <w:sz w:val="20"/>
          <w:szCs w:val="20"/>
          <w:lang w:val="uk-UA"/>
        </w:rPr>
      </w:pPr>
      <w:proofErr w:type="spellStart"/>
      <w:r w:rsidRPr="0071454C">
        <w:rPr>
          <w:sz w:val="20"/>
          <w:szCs w:val="20"/>
          <w:lang w:val="uk-UA"/>
        </w:rPr>
        <w:t>Rг</w:t>
      </w:r>
      <w:proofErr w:type="spellEnd"/>
      <w:r w:rsidRPr="0071454C">
        <w:rPr>
          <w:sz w:val="20"/>
          <w:szCs w:val="20"/>
          <w:vertAlign w:val="subscript"/>
          <w:lang w:val="uk-UA"/>
        </w:rPr>
        <w:t>(–)</w:t>
      </w:r>
      <w:r w:rsidRPr="0071454C">
        <w:rPr>
          <w:sz w:val="20"/>
          <w:szCs w:val="20"/>
          <w:lang w:val="uk-UA"/>
        </w:rPr>
        <w:t>– транзитна точка вимірювання генерації реактивної електроенергії.</w:t>
      </w:r>
    </w:p>
    <w:p w14:paraId="3DA59441" w14:textId="77777777" w:rsidR="009B4010" w:rsidRPr="0071454C" w:rsidRDefault="009B4010" w:rsidP="009B4010">
      <w:pPr>
        <w:ind w:firstLine="567"/>
        <w:jc w:val="both"/>
        <w:rPr>
          <w:sz w:val="20"/>
          <w:szCs w:val="20"/>
          <w:lang w:val="uk-UA"/>
        </w:rPr>
      </w:pPr>
      <w:r w:rsidRPr="007954DD">
        <w:rPr>
          <w:sz w:val="20"/>
          <w:szCs w:val="20"/>
          <w:lang w:val="uk-UA"/>
        </w:rPr>
        <w:t xml:space="preserve">У разі наявності в усіх точках вимірювання </w:t>
      </w:r>
      <w:r>
        <w:rPr>
          <w:sz w:val="20"/>
          <w:szCs w:val="20"/>
          <w:lang w:val="uk-UA"/>
        </w:rPr>
        <w:t xml:space="preserve">засобів </w:t>
      </w:r>
      <w:r w:rsidRPr="007954DD">
        <w:rPr>
          <w:sz w:val="20"/>
          <w:szCs w:val="20"/>
          <w:lang w:val="uk-UA"/>
        </w:rPr>
        <w:t>обліку</w:t>
      </w:r>
      <w:r>
        <w:rPr>
          <w:sz w:val="20"/>
          <w:szCs w:val="20"/>
          <w:lang w:val="uk-UA"/>
        </w:rPr>
        <w:t>,</w:t>
      </w:r>
      <w:r w:rsidRPr="007954DD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>що мають можливість обліковувати електричну енергію за</w:t>
      </w:r>
      <w:r w:rsidRPr="007954DD">
        <w:rPr>
          <w:sz w:val="20"/>
          <w:szCs w:val="20"/>
          <w:lang w:val="uk-UA"/>
        </w:rPr>
        <w:t xml:space="preserve"> періодами часу, для вхідної та транзитної точок </w:t>
      </w:r>
      <w:r w:rsidRPr="007954DD">
        <w:rPr>
          <w:sz w:val="20"/>
          <w:lang w:val="uk-UA"/>
        </w:rPr>
        <w:t xml:space="preserve">зазначається вимірювання генерації реактивної електроенергії в зоні нічного провалу добового графіку: </w:t>
      </w:r>
      <w:proofErr w:type="spellStart"/>
      <w:r w:rsidRPr="007954DD">
        <w:rPr>
          <w:sz w:val="20"/>
          <w:szCs w:val="20"/>
          <w:lang w:val="uk-UA"/>
        </w:rPr>
        <w:t>Rг</w:t>
      </w:r>
      <w:proofErr w:type="spellEnd"/>
      <w:r w:rsidRPr="007954DD">
        <w:rPr>
          <w:sz w:val="20"/>
          <w:szCs w:val="20"/>
          <w:vertAlign w:val="subscript"/>
          <w:lang w:val="uk-UA"/>
        </w:rPr>
        <w:t xml:space="preserve">(+н), </w:t>
      </w:r>
      <w:proofErr w:type="spellStart"/>
      <w:r w:rsidRPr="007954DD">
        <w:rPr>
          <w:sz w:val="20"/>
          <w:szCs w:val="20"/>
          <w:lang w:val="uk-UA"/>
        </w:rPr>
        <w:t>Rг</w:t>
      </w:r>
      <w:proofErr w:type="spellEnd"/>
      <w:r w:rsidRPr="007954DD">
        <w:rPr>
          <w:sz w:val="20"/>
          <w:szCs w:val="20"/>
          <w:vertAlign w:val="subscript"/>
          <w:lang w:val="uk-UA"/>
        </w:rPr>
        <w:t>(–н)</w:t>
      </w:r>
      <w:r w:rsidRPr="007954DD">
        <w:rPr>
          <w:sz w:val="20"/>
          <w:szCs w:val="20"/>
          <w:lang w:val="uk-UA"/>
        </w:rPr>
        <w:t>.</w:t>
      </w:r>
    </w:p>
    <w:p w14:paraId="14354B7F" w14:textId="77777777" w:rsidR="009B4010" w:rsidRPr="0071454C" w:rsidRDefault="009B4010" w:rsidP="009B4010">
      <w:pPr>
        <w:ind w:firstLine="567"/>
        <w:jc w:val="both"/>
        <w:rPr>
          <w:sz w:val="20"/>
          <w:szCs w:val="20"/>
          <w:lang w:val="uk-UA"/>
        </w:rPr>
      </w:pPr>
    </w:p>
    <w:p w14:paraId="5B9DFE5C" w14:textId="77777777" w:rsidR="009B4010" w:rsidRPr="0071454C" w:rsidRDefault="009B4010" w:rsidP="009B4010">
      <w:pPr>
        <w:ind w:firstLine="142"/>
        <w:jc w:val="both"/>
        <w:rPr>
          <w:sz w:val="20"/>
          <w:szCs w:val="20"/>
          <w:lang w:val="uk-UA"/>
        </w:rPr>
      </w:pPr>
      <w:r w:rsidRPr="0071454C">
        <w:rPr>
          <w:sz w:val="20"/>
          <w:szCs w:val="20"/>
          <w:lang w:val="uk-UA"/>
        </w:rPr>
        <w:t xml:space="preserve">Примітка: для </w:t>
      </w:r>
      <w:proofErr w:type="spellStart"/>
      <w:r w:rsidRPr="0071454C">
        <w:rPr>
          <w:sz w:val="20"/>
          <w:szCs w:val="20"/>
          <w:lang w:val="uk-UA"/>
        </w:rPr>
        <w:t>субспоживачів</w:t>
      </w:r>
      <w:proofErr w:type="spellEnd"/>
      <w:r w:rsidRPr="0071454C">
        <w:rPr>
          <w:sz w:val="20"/>
          <w:szCs w:val="20"/>
          <w:lang w:val="uk-UA"/>
        </w:rPr>
        <w:t xml:space="preserve"> в колонці 3 крім точки розрахунку ЕЕРП зазначається № особового рахунку основного споживача, колонки 6, 7 не заповнюються, в колонці 8 зазначається ЕЕРП основного споживача.</w:t>
      </w:r>
    </w:p>
    <w:p w14:paraId="5733E43D" w14:textId="77777777" w:rsidR="009B4010" w:rsidRPr="0071454C" w:rsidRDefault="009B4010" w:rsidP="009B4010">
      <w:pPr>
        <w:rPr>
          <w:sz w:val="20"/>
          <w:szCs w:val="20"/>
          <w:lang w:val="uk-UA"/>
        </w:rPr>
      </w:pPr>
    </w:p>
    <w:p w14:paraId="7CC7E9AC" w14:textId="77777777" w:rsidR="009B4010" w:rsidRDefault="009B4010" w:rsidP="009B4010">
      <w:pPr>
        <w:rPr>
          <w:sz w:val="20"/>
          <w:szCs w:val="20"/>
          <w:lang w:val="uk-UA"/>
        </w:rPr>
      </w:pPr>
      <w:r w:rsidRPr="0071454C">
        <w:rPr>
          <w:sz w:val="20"/>
          <w:szCs w:val="20"/>
          <w:lang w:val="uk-UA"/>
        </w:rPr>
        <w:t xml:space="preserve">Середнє значення ЕЕРП за вхідними точками вимірювання об'єкта         </w:t>
      </w:r>
      <w:proofErr w:type="spellStart"/>
      <w:r w:rsidRPr="0071454C">
        <w:rPr>
          <w:sz w:val="20"/>
          <w:szCs w:val="20"/>
          <w:lang w:val="uk-UA"/>
        </w:rPr>
        <w:t>Dср</w:t>
      </w:r>
      <w:proofErr w:type="spellEnd"/>
      <w:r w:rsidRPr="0071454C">
        <w:rPr>
          <w:sz w:val="20"/>
          <w:szCs w:val="20"/>
          <w:lang w:val="uk-UA"/>
        </w:rPr>
        <w:t>=                      (</w:t>
      </w:r>
      <w:r w:rsidRPr="0071454C">
        <w:rPr>
          <w:color w:val="000000"/>
          <w:sz w:val="20"/>
          <w:szCs w:val="20"/>
          <w:lang w:val="uk-UA"/>
        </w:rPr>
        <w:t>кВт/</w:t>
      </w:r>
      <w:proofErr w:type="spellStart"/>
      <w:r w:rsidRPr="0071454C">
        <w:rPr>
          <w:color w:val="000000"/>
          <w:sz w:val="20"/>
          <w:szCs w:val="20"/>
          <w:lang w:val="uk-UA"/>
        </w:rPr>
        <w:t>кВАр</w:t>
      </w:r>
      <w:proofErr w:type="spellEnd"/>
      <w:r w:rsidRPr="0071454C">
        <w:rPr>
          <w:color w:val="000000"/>
          <w:sz w:val="20"/>
          <w:szCs w:val="20"/>
          <w:lang w:val="uk-UA"/>
        </w:rPr>
        <w:t>)</w:t>
      </w:r>
      <w:r w:rsidRPr="0071454C">
        <w:rPr>
          <w:sz w:val="20"/>
          <w:szCs w:val="20"/>
          <w:lang w:val="uk-UA"/>
        </w:rPr>
        <w:t>.</w:t>
      </w:r>
    </w:p>
    <w:p w14:paraId="1C5C72CF" w14:textId="77777777" w:rsidR="009B4010" w:rsidRPr="0071454C" w:rsidRDefault="009B4010" w:rsidP="009B4010">
      <w:pPr>
        <w:rPr>
          <w:sz w:val="20"/>
          <w:szCs w:val="20"/>
          <w:lang w:val="uk-UA"/>
        </w:rPr>
      </w:pPr>
    </w:p>
    <w:p w14:paraId="21AD247A" w14:textId="77777777" w:rsidR="009B4010" w:rsidRPr="00566E7E" w:rsidRDefault="009B4010" w:rsidP="009B4010">
      <w:pPr>
        <w:tabs>
          <w:tab w:val="left" w:pos="3460"/>
        </w:tabs>
        <w:spacing w:line="216" w:lineRule="auto"/>
        <w:ind w:firstLine="284"/>
        <w:jc w:val="both"/>
        <w:rPr>
          <w:sz w:val="20"/>
          <w:szCs w:val="20"/>
          <w:lang w:val="uk-UA"/>
        </w:rPr>
      </w:pPr>
    </w:p>
    <w:p w14:paraId="300B6D15" w14:textId="77777777" w:rsidR="009B4010" w:rsidRPr="0071454C" w:rsidRDefault="009B4010" w:rsidP="009B4010">
      <w:pPr>
        <w:rPr>
          <w:sz w:val="20"/>
          <w:szCs w:val="20"/>
          <w:lang w:val="uk-UA"/>
        </w:rPr>
      </w:pPr>
    </w:p>
    <w:tbl>
      <w:tblPr>
        <w:tblW w:w="5000" w:type="pct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103"/>
        <w:gridCol w:w="5103"/>
      </w:tblGrid>
      <w:tr w:rsidR="009B4010" w:rsidRPr="0071454C" w14:paraId="4AD569CB" w14:textId="77777777" w:rsidTr="00EC7C65">
        <w:trPr>
          <w:gridAfter w:val="1"/>
          <w:wAfter w:w="2468" w:type="pct"/>
          <w:tblCellSpacing w:w="22" w:type="dxa"/>
          <w:jc w:val="center"/>
        </w:trPr>
        <w:tc>
          <w:tcPr>
            <w:tcW w:w="2468" w:type="pct"/>
            <w:hideMark/>
          </w:tcPr>
          <w:p w14:paraId="416495D8" w14:textId="77777777" w:rsidR="009B4010" w:rsidRPr="0071454C" w:rsidRDefault="009B4010" w:rsidP="00EC7C65">
            <w:pPr>
              <w:pStyle w:val="af0"/>
              <w:rPr>
                <w:b/>
                <w:sz w:val="22"/>
                <w:szCs w:val="22"/>
                <w:lang w:val="uk-UA"/>
              </w:rPr>
            </w:pPr>
            <w:r w:rsidRPr="0071454C">
              <w:rPr>
                <w:b/>
                <w:sz w:val="22"/>
                <w:szCs w:val="22"/>
                <w:lang w:val="uk-UA"/>
              </w:rPr>
              <w:t>Оператор системи розподілу</w:t>
            </w:r>
          </w:p>
        </w:tc>
      </w:tr>
      <w:tr w:rsidR="009B4010" w:rsidRPr="0071454C" w14:paraId="0BBAFEDA" w14:textId="77777777" w:rsidTr="00EC7C65">
        <w:trPr>
          <w:gridAfter w:val="1"/>
          <w:wAfter w:w="2468" w:type="pct"/>
          <w:tblCellSpacing w:w="22" w:type="dxa"/>
          <w:jc w:val="center"/>
        </w:trPr>
        <w:tc>
          <w:tcPr>
            <w:tcW w:w="2468" w:type="pct"/>
            <w:hideMark/>
          </w:tcPr>
          <w:p w14:paraId="784860EB" w14:textId="77777777" w:rsidR="009B4010" w:rsidRPr="0071454C" w:rsidRDefault="009B4010" w:rsidP="00EC7C65">
            <w:pPr>
              <w:pStyle w:val="af0"/>
              <w:rPr>
                <w:sz w:val="20"/>
                <w:szCs w:val="20"/>
                <w:lang w:val="uk-UA"/>
              </w:rPr>
            </w:pPr>
            <w:r w:rsidRPr="0071454C">
              <w:rPr>
                <w:b/>
                <w:bCs/>
                <w:sz w:val="20"/>
                <w:szCs w:val="20"/>
                <w:lang w:val="uk-UA"/>
              </w:rPr>
              <w:t>___________________________________</w:t>
            </w:r>
          </w:p>
        </w:tc>
      </w:tr>
      <w:tr w:rsidR="009B4010" w:rsidRPr="0071454C" w14:paraId="7B0CF63E" w14:textId="77777777" w:rsidTr="00EC7C65">
        <w:trPr>
          <w:gridAfter w:val="1"/>
          <w:wAfter w:w="2468" w:type="pct"/>
          <w:tblCellSpacing w:w="22" w:type="dxa"/>
          <w:jc w:val="center"/>
        </w:trPr>
        <w:tc>
          <w:tcPr>
            <w:tcW w:w="2468" w:type="pct"/>
            <w:hideMark/>
          </w:tcPr>
          <w:p w14:paraId="1FCF9ED4" w14:textId="77777777" w:rsidR="009B4010" w:rsidRPr="0071454C" w:rsidRDefault="009B4010" w:rsidP="00EC7C65">
            <w:pPr>
              <w:pStyle w:val="af0"/>
              <w:rPr>
                <w:sz w:val="20"/>
                <w:szCs w:val="20"/>
                <w:lang w:val="uk-UA"/>
              </w:rPr>
            </w:pPr>
            <w:r w:rsidRPr="0071454C">
              <w:rPr>
                <w:sz w:val="20"/>
                <w:szCs w:val="20"/>
                <w:lang w:val="uk-UA"/>
              </w:rPr>
              <w:t>___________________________________</w:t>
            </w:r>
            <w:r w:rsidRPr="0071454C">
              <w:rPr>
                <w:sz w:val="20"/>
                <w:szCs w:val="20"/>
                <w:lang w:val="uk-UA"/>
              </w:rPr>
              <w:br/>
              <w:t>                 (підпис, П. І. Б.)</w:t>
            </w:r>
          </w:p>
        </w:tc>
      </w:tr>
      <w:tr w:rsidR="009B4010" w:rsidRPr="0071454C" w14:paraId="2A9C3436" w14:textId="77777777" w:rsidTr="00EC7C65">
        <w:trPr>
          <w:tblCellSpacing w:w="22" w:type="dxa"/>
          <w:jc w:val="center"/>
        </w:trPr>
        <w:tc>
          <w:tcPr>
            <w:tcW w:w="2468" w:type="pct"/>
            <w:hideMark/>
          </w:tcPr>
          <w:p w14:paraId="3B4F9073" w14:textId="77777777" w:rsidR="009B4010" w:rsidRPr="0071454C" w:rsidRDefault="009B4010" w:rsidP="00EC7C65">
            <w:pPr>
              <w:pStyle w:val="af0"/>
              <w:rPr>
                <w:sz w:val="20"/>
                <w:szCs w:val="20"/>
                <w:lang w:val="uk-UA"/>
              </w:rPr>
            </w:pPr>
            <w:r w:rsidRPr="0071454C">
              <w:rPr>
                <w:sz w:val="20"/>
                <w:szCs w:val="20"/>
                <w:lang w:val="uk-UA"/>
              </w:rPr>
              <w:t>«______» __________________ 20__ р.</w:t>
            </w:r>
          </w:p>
        </w:tc>
        <w:tc>
          <w:tcPr>
            <w:tcW w:w="2468" w:type="pct"/>
          </w:tcPr>
          <w:p w14:paraId="76656337" w14:textId="77777777" w:rsidR="009B4010" w:rsidRPr="0071454C" w:rsidRDefault="009B4010" w:rsidP="00EC7C65">
            <w:pPr>
              <w:pStyle w:val="af0"/>
              <w:rPr>
                <w:sz w:val="20"/>
                <w:szCs w:val="20"/>
                <w:lang w:val="uk-UA"/>
              </w:rPr>
            </w:pPr>
          </w:p>
        </w:tc>
      </w:tr>
    </w:tbl>
    <w:p w14:paraId="458BBF94" w14:textId="77777777" w:rsidR="009B4010" w:rsidRPr="00BD3683" w:rsidRDefault="009B4010" w:rsidP="009B4010">
      <w:pPr>
        <w:rPr>
          <w:sz w:val="2"/>
          <w:szCs w:val="2"/>
          <w:lang w:val="uk-UA"/>
        </w:rPr>
      </w:pPr>
    </w:p>
    <w:p w14:paraId="0C698CDB" w14:textId="77777777" w:rsidR="009B4010" w:rsidRDefault="009B4010" w:rsidP="00C342F1">
      <w:pPr>
        <w:pStyle w:val="af0"/>
        <w:spacing w:before="0" w:beforeAutospacing="0" w:after="0" w:afterAutospacing="0"/>
        <w:rPr>
          <w:sz w:val="22"/>
          <w:szCs w:val="22"/>
        </w:rPr>
      </w:pPr>
    </w:p>
    <w:p w14:paraId="096DD241" w14:textId="77777777" w:rsidR="009B4010" w:rsidRPr="009B4010" w:rsidRDefault="009B4010" w:rsidP="009B4010"/>
    <w:p w14:paraId="6FBFEFD7" w14:textId="77777777" w:rsidR="009B4010" w:rsidRPr="009B4010" w:rsidRDefault="009B4010" w:rsidP="009B4010"/>
    <w:p w14:paraId="6E4FDD3E" w14:textId="77777777" w:rsidR="009B4010" w:rsidRPr="009B4010" w:rsidRDefault="009B4010" w:rsidP="009B4010"/>
    <w:p w14:paraId="55ED132E" w14:textId="3160EC24" w:rsidR="005546A7" w:rsidRPr="009B4010" w:rsidRDefault="005546A7" w:rsidP="009B4010"/>
    <w:sectPr w:rsidR="005546A7" w:rsidRPr="009B4010" w:rsidSect="008A5B1D">
      <w:footerReference w:type="default" r:id="rId16"/>
      <w:footerReference w:type="first" r:id="rId17"/>
      <w:pgSz w:w="11906" w:h="16838"/>
      <w:pgMar w:top="426" w:right="566" w:bottom="426" w:left="1134" w:header="426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40AD67" w14:textId="77777777" w:rsidR="003F19D5" w:rsidRDefault="003F19D5">
      <w:r>
        <w:separator/>
      </w:r>
    </w:p>
  </w:endnote>
  <w:endnote w:type="continuationSeparator" w:id="0">
    <w:p w14:paraId="5B302C9E" w14:textId="77777777" w:rsidR="003F19D5" w:rsidRDefault="003F1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12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95164E" w14:textId="77777777" w:rsidR="008B76D0" w:rsidRPr="00F222AD" w:rsidRDefault="00D92B69">
    <w:pPr>
      <w:pStyle w:val="a3"/>
      <w:jc w:val="center"/>
      <w:rPr>
        <w:sz w:val="16"/>
        <w:szCs w:val="16"/>
      </w:rPr>
    </w:pPr>
    <w:r w:rsidRPr="00F222AD">
      <w:rPr>
        <w:sz w:val="16"/>
        <w:szCs w:val="16"/>
      </w:rPr>
      <w:fldChar w:fldCharType="begin"/>
    </w:r>
    <w:r w:rsidR="008B76D0" w:rsidRPr="00F222AD">
      <w:rPr>
        <w:sz w:val="16"/>
        <w:szCs w:val="16"/>
      </w:rPr>
      <w:instrText xml:space="preserve"> PAGE   \* MERGEFORMAT </w:instrText>
    </w:r>
    <w:r w:rsidRPr="00F222AD">
      <w:rPr>
        <w:sz w:val="16"/>
        <w:szCs w:val="16"/>
      </w:rPr>
      <w:fldChar w:fldCharType="separate"/>
    </w:r>
    <w:r w:rsidR="00C54E63">
      <w:rPr>
        <w:noProof/>
        <w:sz w:val="16"/>
        <w:szCs w:val="16"/>
      </w:rPr>
      <w:t>5</w:t>
    </w:r>
    <w:r w:rsidRPr="00F222AD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95164F" w14:textId="77777777" w:rsidR="008D03E8" w:rsidRPr="00F222AD" w:rsidRDefault="008D03E8" w:rsidP="008D03E8">
    <w:pPr>
      <w:pStyle w:val="a3"/>
      <w:jc w:val="center"/>
      <w:rPr>
        <w:sz w:val="16"/>
        <w:szCs w:val="16"/>
        <w:lang w:val="uk-UA"/>
      </w:rPr>
    </w:pPr>
    <w:r w:rsidRPr="00F222AD">
      <w:rPr>
        <w:sz w:val="16"/>
        <w:szCs w:val="16"/>
        <w:lang w:val="uk-UA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BD53C5" w14:textId="77777777" w:rsidR="003F19D5" w:rsidRDefault="003F19D5">
      <w:r>
        <w:separator/>
      </w:r>
    </w:p>
  </w:footnote>
  <w:footnote w:type="continuationSeparator" w:id="0">
    <w:p w14:paraId="47F8B2F0" w14:textId="77777777" w:rsidR="003F19D5" w:rsidRDefault="003F19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A3F5F"/>
    <w:multiLevelType w:val="hybridMultilevel"/>
    <w:tmpl w:val="5E50B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601C1"/>
    <w:multiLevelType w:val="multilevel"/>
    <w:tmpl w:val="1212BEC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7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" w15:restartNumberingAfterBreak="0">
    <w:nsid w:val="0E7F5643"/>
    <w:multiLevelType w:val="hybridMultilevel"/>
    <w:tmpl w:val="98FC9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40A82"/>
    <w:multiLevelType w:val="hybridMultilevel"/>
    <w:tmpl w:val="564AB3FA"/>
    <w:lvl w:ilvl="0" w:tplc="006ED0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0D2576E"/>
    <w:multiLevelType w:val="hybridMultilevel"/>
    <w:tmpl w:val="564AB3FA"/>
    <w:lvl w:ilvl="0" w:tplc="006ED0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2F67550"/>
    <w:multiLevelType w:val="hybridMultilevel"/>
    <w:tmpl w:val="564AB3FA"/>
    <w:lvl w:ilvl="0" w:tplc="006ED0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242A0ED6"/>
    <w:multiLevelType w:val="hybridMultilevel"/>
    <w:tmpl w:val="564AB3FA"/>
    <w:lvl w:ilvl="0" w:tplc="006ED0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31A707E8"/>
    <w:multiLevelType w:val="hybridMultilevel"/>
    <w:tmpl w:val="C0A4C5F2"/>
    <w:lvl w:ilvl="0" w:tplc="0A84DFEA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AF61E6A"/>
    <w:multiLevelType w:val="hybridMultilevel"/>
    <w:tmpl w:val="564AB3FA"/>
    <w:lvl w:ilvl="0" w:tplc="006ED0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431E05FD"/>
    <w:multiLevelType w:val="hybridMultilevel"/>
    <w:tmpl w:val="5DDC3FBC"/>
    <w:lvl w:ilvl="0" w:tplc="60E0D596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44E01005"/>
    <w:multiLevelType w:val="hybridMultilevel"/>
    <w:tmpl w:val="564AB3FA"/>
    <w:lvl w:ilvl="0" w:tplc="006ED0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4B0B250B"/>
    <w:multiLevelType w:val="multilevel"/>
    <w:tmpl w:val="A1E8B65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80" w:hanging="2160"/>
      </w:pPr>
      <w:rPr>
        <w:rFonts w:hint="default"/>
      </w:rPr>
    </w:lvl>
  </w:abstractNum>
  <w:abstractNum w:abstractNumId="12" w15:restartNumberingAfterBreak="0">
    <w:nsid w:val="57A47CA7"/>
    <w:multiLevelType w:val="hybridMultilevel"/>
    <w:tmpl w:val="564AB3FA"/>
    <w:lvl w:ilvl="0" w:tplc="006ED0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5BE06715"/>
    <w:multiLevelType w:val="hybridMultilevel"/>
    <w:tmpl w:val="564AB3FA"/>
    <w:lvl w:ilvl="0" w:tplc="006ED0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67532DEB"/>
    <w:multiLevelType w:val="multilevel"/>
    <w:tmpl w:val="88884C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2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56" w:hanging="1440"/>
      </w:pPr>
      <w:rPr>
        <w:rFonts w:hint="default"/>
      </w:rPr>
    </w:lvl>
  </w:abstractNum>
  <w:abstractNum w:abstractNumId="15" w15:restartNumberingAfterBreak="0">
    <w:nsid w:val="6C6E7F48"/>
    <w:multiLevelType w:val="hybridMultilevel"/>
    <w:tmpl w:val="564AB3FA"/>
    <w:lvl w:ilvl="0" w:tplc="006ED0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F7C2D4F"/>
    <w:multiLevelType w:val="hybridMultilevel"/>
    <w:tmpl w:val="564AB3FA"/>
    <w:lvl w:ilvl="0" w:tplc="006ED0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7BCB6DA2"/>
    <w:multiLevelType w:val="multilevel"/>
    <w:tmpl w:val="6AB86F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92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8" w15:restartNumberingAfterBreak="0">
    <w:nsid w:val="7E6E1A13"/>
    <w:multiLevelType w:val="hybridMultilevel"/>
    <w:tmpl w:val="564AB3FA"/>
    <w:lvl w:ilvl="0" w:tplc="006ED0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5"/>
  </w:num>
  <w:num w:numId="3">
    <w:abstractNumId w:val="11"/>
  </w:num>
  <w:num w:numId="4">
    <w:abstractNumId w:val="3"/>
  </w:num>
  <w:num w:numId="5">
    <w:abstractNumId w:val="17"/>
  </w:num>
  <w:num w:numId="6">
    <w:abstractNumId w:val="8"/>
  </w:num>
  <w:num w:numId="7">
    <w:abstractNumId w:val="16"/>
  </w:num>
  <w:num w:numId="8">
    <w:abstractNumId w:val="14"/>
  </w:num>
  <w:num w:numId="9">
    <w:abstractNumId w:val="12"/>
  </w:num>
  <w:num w:numId="10">
    <w:abstractNumId w:val="15"/>
  </w:num>
  <w:num w:numId="11">
    <w:abstractNumId w:val="18"/>
  </w:num>
  <w:num w:numId="12">
    <w:abstractNumId w:val="10"/>
  </w:num>
  <w:num w:numId="13">
    <w:abstractNumId w:val="13"/>
  </w:num>
  <w:num w:numId="14">
    <w:abstractNumId w:val="6"/>
  </w:num>
  <w:num w:numId="15">
    <w:abstractNumId w:val="1"/>
  </w:num>
  <w:num w:numId="16">
    <w:abstractNumId w:val="9"/>
  </w:num>
  <w:num w:numId="17">
    <w:abstractNumId w:val="0"/>
  </w:num>
  <w:num w:numId="18">
    <w:abstractNumId w:val="7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trackRevision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976"/>
    <w:rsid w:val="00007290"/>
    <w:rsid w:val="0001573B"/>
    <w:rsid w:val="0001626F"/>
    <w:rsid w:val="00020C9D"/>
    <w:rsid w:val="00021695"/>
    <w:rsid w:val="00027D65"/>
    <w:rsid w:val="00031285"/>
    <w:rsid w:val="00043FC8"/>
    <w:rsid w:val="000501DB"/>
    <w:rsid w:val="00050DC6"/>
    <w:rsid w:val="00051071"/>
    <w:rsid w:val="0006366D"/>
    <w:rsid w:val="000726C3"/>
    <w:rsid w:val="000917C0"/>
    <w:rsid w:val="00092CE0"/>
    <w:rsid w:val="00093C64"/>
    <w:rsid w:val="00093E19"/>
    <w:rsid w:val="000A4197"/>
    <w:rsid w:val="000A5AA6"/>
    <w:rsid w:val="000A5B20"/>
    <w:rsid w:val="000A67B6"/>
    <w:rsid w:val="000B0FC2"/>
    <w:rsid w:val="000B5707"/>
    <w:rsid w:val="000B6553"/>
    <w:rsid w:val="000C2A73"/>
    <w:rsid w:val="000C38FC"/>
    <w:rsid w:val="000C627F"/>
    <w:rsid w:val="000D0503"/>
    <w:rsid w:val="000E4A84"/>
    <w:rsid w:val="000E5656"/>
    <w:rsid w:val="000E6EB9"/>
    <w:rsid w:val="000F0A5C"/>
    <w:rsid w:val="000F1C2A"/>
    <w:rsid w:val="000F56E1"/>
    <w:rsid w:val="000F58C4"/>
    <w:rsid w:val="001026ED"/>
    <w:rsid w:val="00105238"/>
    <w:rsid w:val="001101AD"/>
    <w:rsid w:val="0011107C"/>
    <w:rsid w:val="00120A79"/>
    <w:rsid w:val="0012295F"/>
    <w:rsid w:val="001337CF"/>
    <w:rsid w:val="00137BC7"/>
    <w:rsid w:val="001452F7"/>
    <w:rsid w:val="00161F81"/>
    <w:rsid w:val="00162928"/>
    <w:rsid w:val="00167317"/>
    <w:rsid w:val="0017147E"/>
    <w:rsid w:val="00175540"/>
    <w:rsid w:val="001819DC"/>
    <w:rsid w:val="001922DE"/>
    <w:rsid w:val="001A1D97"/>
    <w:rsid w:val="001A5DA9"/>
    <w:rsid w:val="001A7EC1"/>
    <w:rsid w:val="001B0094"/>
    <w:rsid w:val="001B1276"/>
    <w:rsid w:val="001B6656"/>
    <w:rsid w:val="001B693E"/>
    <w:rsid w:val="001B6C14"/>
    <w:rsid w:val="001D01D1"/>
    <w:rsid w:val="001D22C8"/>
    <w:rsid w:val="001D55E3"/>
    <w:rsid w:val="001D6FC1"/>
    <w:rsid w:val="001E1F78"/>
    <w:rsid w:val="001E2599"/>
    <w:rsid w:val="001F2A31"/>
    <w:rsid w:val="00206191"/>
    <w:rsid w:val="00211107"/>
    <w:rsid w:val="002166F8"/>
    <w:rsid w:val="00220D78"/>
    <w:rsid w:val="002253F5"/>
    <w:rsid w:val="002271DF"/>
    <w:rsid w:val="00237F36"/>
    <w:rsid w:val="00251498"/>
    <w:rsid w:val="00254188"/>
    <w:rsid w:val="0026243C"/>
    <w:rsid w:val="002710BF"/>
    <w:rsid w:val="002775F5"/>
    <w:rsid w:val="00277AA0"/>
    <w:rsid w:val="0028473C"/>
    <w:rsid w:val="00285A28"/>
    <w:rsid w:val="00291C1C"/>
    <w:rsid w:val="00293D62"/>
    <w:rsid w:val="00297D40"/>
    <w:rsid w:val="002A7136"/>
    <w:rsid w:val="002A7856"/>
    <w:rsid w:val="002A7C1B"/>
    <w:rsid w:val="002B6DA6"/>
    <w:rsid w:val="002B7D3B"/>
    <w:rsid w:val="002C449E"/>
    <w:rsid w:val="002C49FD"/>
    <w:rsid w:val="002D4340"/>
    <w:rsid w:val="002D5AE7"/>
    <w:rsid w:val="002D5E9C"/>
    <w:rsid w:val="002D6D47"/>
    <w:rsid w:val="002E037A"/>
    <w:rsid w:val="002E23AB"/>
    <w:rsid w:val="002E403A"/>
    <w:rsid w:val="002F5583"/>
    <w:rsid w:val="002F5CAF"/>
    <w:rsid w:val="003077E2"/>
    <w:rsid w:val="00322568"/>
    <w:rsid w:val="0032356F"/>
    <w:rsid w:val="003270D6"/>
    <w:rsid w:val="00333864"/>
    <w:rsid w:val="00334FD4"/>
    <w:rsid w:val="00335FFA"/>
    <w:rsid w:val="003506AF"/>
    <w:rsid w:val="00357AEC"/>
    <w:rsid w:val="00361B9D"/>
    <w:rsid w:val="00362F48"/>
    <w:rsid w:val="00371704"/>
    <w:rsid w:val="00374493"/>
    <w:rsid w:val="0038387D"/>
    <w:rsid w:val="00384965"/>
    <w:rsid w:val="00391829"/>
    <w:rsid w:val="0039391E"/>
    <w:rsid w:val="00395C41"/>
    <w:rsid w:val="003B3C31"/>
    <w:rsid w:val="003B68D8"/>
    <w:rsid w:val="003C62E8"/>
    <w:rsid w:val="003D4865"/>
    <w:rsid w:val="003E2B12"/>
    <w:rsid w:val="003E408C"/>
    <w:rsid w:val="003F19D5"/>
    <w:rsid w:val="003F33B8"/>
    <w:rsid w:val="003F4289"/>
    <w:rsid w:val="00401A19"/>
    <w:rsid w:val="004102E9"/>
    <w:rsid w:val="004330A5"/>
    <w:rsid w:val="00442DC9"/>
    <w:rsid w:val="00443390"/>
    <w:rsid w:val="004475C1"/>
    <w:rsid w:val="00456175"/>
    <w:rsid w:val="00457BF4"/>
    <w:rsid w:val="00470EF7"/>
    <w:rsid w:val="004773A8"/>
    <w:rsid w:val="00483033"/>
    <w:rsid w:val="00497A05"/>
    <w:rsid w:val="004A613D"/>
    <w:rsid w:val="004A771F"/>
    <w:rsid w:val="004B071F"/>
    <w:rsid w:val="004B100A"/>
    <w:rsid w:val="004B2C89"/>
    <w:rsid w:val="004B437F"/>
    <w:rsid w:val="004C2695"/>
    <w:rsid w:val="004F2546"/>
    <w:rsid w:val="004F663C"/>
    <w:rsid w:val="00500E9F"/>
    <w:rsid w:val="0050149D"/>
    <w:rsid w:val="00503911"/>
    <w:rsid w:val="005106E8"/>
    <w:rsid w:val="00515A63"/>
    <w:rsid w:val="005263A8"/>
    <w:rsid w:val="00535925"/>
    <w:rsid w:val="00536F36"/>
    <w:rsid w:val="005531D5"/>
    <w:rsid w:val="00553276"/>
    <w:rsid w:val="0055354C"/>
    <w:rsid w:val="005546A7"/>
    <w:rsid w:val="00557C98"/>
    <w:rsid w:val="0056025C"/>
    <w:rsid w:val="0056357A"/>
    <w:rsid w:val="00563971"/>
    <w:rsid w:val="00566E7E"/>
    <w:rsid w:val="00570414"/>
    <w:rsid w:val="005714F8"/>
    <w:rsid w:val="00585A5D"/>
    <w:rsid w:val="00586A0C"/>
    <w:rsid w:val="00592F02"/>
    <w:rsid w:val="005A11F5"/>
    <w:rsid w:val="005A3843"/>
    <w:rsid w:val="005B3C0D"/>
    <w:rsid w:val="005B7E75"/>
    <w:rsid w:val="005C0445"/>
    <w:rsid w:val="005C4F5A"/>
    <w:rsid w:val="005D02AB"/>
    <w:rsid w:val="005D68A7"/>
    <w:rsid w:val="005E0141"/>
    <w:rsid w:val="005E5C38"/>
    <w:rsid w:val="005E5F5D"/>
    <w:rsid w:val="005E6BB9"/>
    <w:rsid w:val="005F4FA7"/>
    <w:rsid w:val="00602BB5"/>
    <w:rsid w:val="006052DA"/>
    <w:rsid w:val="00613274"/>
    <w:rsid w:val="00613F0E"/>
    <w:rsid w:val="006176A9"/>
    <w:rsid w:val="0061792A"/>
    <w:rsid w:val="00620A3E"/>
    <w:rsid w:val="006248A6"/>
    <w:rsid w:val="0063322E"/>
    <w:rsid w:val="00637728"/>
    <w:rsid w:val="00637CE8"/>
    <w:rsid w:val="00641283"/>
    <w:rsid w:val="00643D0B"/>
    <w:rsid w:val="0064508F"/>
    <w:rsid w:val="00652B1C"/>
    <w:rsid w:val="00656DDC"/>
    <w:rsid w:val="00660213"/>
    <w:rsid w:val="00660325"/>
    <w:rsid w:val="00662B75"/>
    <w:rsid w:val="00666EE7"/>
    <w:rsid w:val="00673A72"/>
    <w:rsid w:val="0068157A"/>
    <w:rsid w:val="006830F1"/>
    <w:rsid w:val="006909F2"/>
    <w:rsid w:val="006936AA"/>
    <w:rsid w:val="00694F27"/>
    <w:rsid w:val="006A3CE6"/>
    <w:rsid w:val="006D499C"/>
    <w:rsid w:val="006D7BF7"/>
    <w:rsid w:val="006E01FF"/>
    <w:rsid w:val="006E2728"/>
    <w:rsid w:val="006E6283"/>
    <w:rsid w:val="006F22CB"/>
    <w:rsid w:val="006F4630"/>
    <w:rsid w:val="0070254A"/>
    <w:rsid w:val="00702D8E"/>
    <w:rsid w:val="0071390A"/>
    <w:rsid w:val="0071454C"/>
    <w:rsid w:val="00714C47"/>
    <w:rsid w:val="007168C1"/>
    <w:rsid w:val="0072580F"/>
    <w:rsid w:val="00735207"/>
    <w:rsid w:val="00765BD0"/>
    <w:rsid w:val="00766D4B"/>
    <w:rsid w:val="00767AAF"/>
    <w:rsid w:val="00791FE5"/>
    <w:rsid w:val="00793953"/>
    <w:rsid w:val="007954DD"/>
    <w:rsid w:val="007A040D"/>
    <w:rsid w:val="007A406C"/>
    <w:rsid w:val="007C4196"/>
    <w:rsid w:val="007F3223"/>
    <w:rsid w:val="00800B1C"/>
    <w:rsid w:val="00810025"/>
    <w:rsid w:val="008148B1"/>
    <w:rsid w:val="00826976"/>
    <w:rsid w:val="00831B4B"/>
    <w:rsid w:val="00832FD7"/>
    <w:rsid w:val="008338BF"/>
    <w:rsid w:val="0083656D"/>
    <w:rsid w:val="00836E4D"/>
    <w:rsid w:val="00842222"/>
    <w:rsid w:val="00844E2D"/>
    <w:rsid w:val="008452C0"/>
    <w:rsid w:val="00854DC6"/>
    <w:rsid w:val="00864400"/>
    <w:rsid w:val="00866C5D"/>
    <w:rsid w:val="00874349"/>
    <w:rsid w:val="00882D7D"/>
    <w:rsid w:val="0089164E"/>
    <w:rsid w:val="008927A4"/>
    <w:rsid w:val="008945B4"/>
    <w:rsid w:val="008967D6"/>
    <w:rsid w:val="008A2F61"/>
    <w:rsid w:val="008A3E3C"/>
    <w:rsid w:val="008A5B1D"/>
    <w:rsid w:val="008B28BE"/>
    <w:rsid w:val="008B5453"/>
    <w:rsid w:val="008B76D0"/>
    <w:rsid w:val="008B7ADC"/>
    <w:rsid w:val="008D03E8"/>
    <w:rsid w:val="008D6BF2"/>
    <w:rsid w:val="008F13D4"/>
    <w:rsid w:val="008F306E"/>
    <w:rsid w:val="008F67EE"/>
    <w:rsid w:val="0091152F"/>
    <w:rsid w:val="00925FCB"/>
    <w:rsid w:val="00931C8F"/>
    <w:rsid w:val="0093219E"/>
    <w:rsid w:val="00936263"/>
    <w:rsid w:val="00937058"/>
    <w:rsid w:val="00946BFC"/>
    <w:rsid w:val="00954BF4"/>
    <w:rsid w:val="009620EF"/>
    <w:rsid w:val="009637E8"/>
    <w:rsid w:val="009775DF"/>
    <w:rsid w:val="0098229F"/>
    <w:rsid w:val="00985040"/>
    <w:rsid w:val="00994C46"/>
    <w:rsid w:val="009975FC"/>
    <w:rsid w:val="009B2831"/>
    <w:rsid w:val="009B32C1"/>
    <w:rsid w:val="009B4010"/>
    <w:rsid w:val="009C0AB3"/>
    <w:rsid w:val="009C5DCB"/>
    <w:rsid w:val="009D2A76"/>
    <w:rsid w:val="009D64EC"/>
    <w:rsid w:val="009E2444"/>
    <w:rsid w:val="009F00F6"/>
    <w:rsid w:val="00A00B52"/>
    <w:rsid w:val="00A038D7"/>
    <w:rsid w:val="00A03DA9"/>
    <w:rsid w:val="00A07F9F"/>
    <w:rsid w:val="00A17B48"/>
    <w:rsid w:val="00A366F2"/>
    <w:rsid w:val="00A42904"/>
    <w:rsid w:val="00A46D9A"/>
    <w:rsid w:val="00A52A44"/>
    <w:rsid w:val="00A5671E"/>
    <w:rsid w:val="00A6333D"/>
    <w:rsid w:val="00A74A3F"/>
    <w:rsid w:val="00A76CC1"/>
    <w:rsid w:val="00A83C39"/>
    <w:rsid w:val="00A91485"/>
    <w:rsid w:val="00A920A9"/>
    <w:rsid w:val="00A92994"/>
    <w:rsid w:val="00A95558"/>
    <w:rsid w:val="00A971D2"/>
    <w:rsid w:val="00AB2646"/>
    <w:rsid w:val="00AB4D63"/>
    <w:rsid w:val="00AB7DB4"/>
    <w:rsid w:val="00AC6E64"/>
    <w:rsid w:val="00AC76DC"/>
    <w:rsid w:val="00AD3440"/>
    <w:rsid w:val="00AE3D9F"/>
    <w:rsid w:val="00AF3FEC"/>
    <w:rsid w:val="00B009A4"/>
    <w:rsid w:val="00B02D4F"/>
    <w:rsid w:val="00B14DE1"/>
    <w:rsid w:val="00B171A2"/>
    <w:rsid w:val="00B22FC6"/>
    <w:rsid w:val="00B239FF"/>
    <w:rsid w:val="00B25A7A"/>
    <w:rsid w:val="00B30604"/>
    <w:rsid w:val="00B31D90"/>
    <w:rsid w:val="00B36414"/>
    <w:rsid w:val="00B36783"/>
    <w:rsid w:val="00B40C3C"/>
    <w:rsid w:val="00B45794"/>
    <w:rsid w:val="00B46756"/>
    <w:rsid w:val="00B46A99"/>
    <w:rsid w:val="00B56D6F"/>
    <w:rsid w:val="00B63989"/>
    <w:rsid w:val="00B67698"/>
    <w:rsid w:val="00B70D81"/>
    <w:rsid w:val="00B819AF"/>
    <w:rsid w:val="00B8448B"/>
    <w:rsid w:val="00B86BD0"/>
    <w:rsid w:val="00B87C4D"/>
    <w:rsid w:val="00B971F1"/>
    <w:rsid w:val="00B97269"/>
    <w:rsid w:val="00BB20AB"/>
    <w:rsid w:val="00BB3223"/>
    <w:rsid w:val="00BB7F30"/>
    <w:rsid w:val="00BC2991"/>
    <w:rsid w:val="00BD18E0"/>
    <w:rsid w:val="00BD3683"/>
    <w:rsid w:val="00BE1AA5"/>
    <w:rsid w:val="00BE253F"/>
    <w:rsid w:val="00BE673E"/>
    <w:rsid w:val="00C01EBE"/>
    <w:rsid w:val="00C11BDF"/>
    <w:rsid w:val="00C13E42"/>
    <w:rsid w:val="00C15B30"/>
    <w:rsid w:val="00C220B1"/>
    <w:rsid w:val="00C22441"/>
    <w:rsid w:val="00C23379"/>
    <w:rsid w:val="00C24E32"/>
    <w:rsid w:val="00C31B2F"/>
    <w:rsid w:val="00C342F1"/>
    <w:rsid w:val="00C4082D"/>
    <w:rsid w:val="00C4131B"/>
    <w:rsid w:val="00C4154B"/>
    <w:rsid w:val="00C43E30"/>
    <w:rsid w:val="00C44013"/>
    <w:rsid w:val="00C452E6"/>
    <w:rsid w:val="00C4562E"/>
    <w:rsid w:val="00C53BB8"/>
    <w:rsid w:val="00C54E63"/>
    <w:rsid w:val="00C60413"/>
    <w:rsid w:val="00C60705"/>
    <w:rsid w:val="00C61BC5"/>
    <w:rsid w:val="00C82CBE"/>
    <w:rsid w:val="00C904BB"/>
    <w:rsid w:val="00C90D84"/>
    <w:rsid w:val="00C954DF"/>
    <w:rsid w:val="00CC254B"/>
    <w:rsid w:val="00CC40FA"/>
    <w:rsid w:val="00CC6A36"/>
    <w:rsid w:val="00CC7309"/>
    <w:rsid w:val="00CD13AF"/>
    <w:rsid w:val="00CE1CF5"/>
    <w:rsid w:val="00CE3049"/>
    <w:rsid w:val="00CE4CC0"/>
    <w:rsid w:val="00CF1433"/>
    <w:rsid w:val="00D04023"/>
    <w:rsid w:val="00D069E2"/>
    <w:rsid w:val="00D11EF3"/>
    <w:rsid w:val="00D12B82"/>
    <w:rsid w:val="00D21348"/>
    <w:rsid w:val="00D22914"/>
    <w:rsid w:val="00D27E0C"/>
    <w:rsid w:val="00D32F63"/>
    <w:rsid w:val="00D33808"/>
    <w:rsid w:val="00D40575"/>
    <w:rsid w:val="00D42C4A"/>
    <w:rsid w:val="00D42E77"/>
    <w:rsid w:val="00D458BE"/>
    <w:rsid w:val="00D57121"/>
    <w:rsid w:val="00D6126F"/>
    <w:rsid w:val="00D67E52"/>
    <w:rsid w:val="00D72066"/>
    <w:rsid w:val="00D73FE8"/>
    <w:rsid w:val="00D77235"/>
    <w:rsid w:val="00D82BAF"/>
    <w:rsid w:val="00D84BAE"/>
    <w:rsid w:val="00D856A1"/>
    <w:rsid w:val="00D91319"/>
    <w:rsid w:val="00D914A4"/>
    <w:rsid w:val="00D92B69"/>
    <w:rsid w:val="00D939E2"/>
    <w:rsid w:val="00D94020"/>
    <w:rsid w:val="00DA15C8"/>
    <w:rsid w:val="00DA38BD"/>
    <w:rsid w:val="00DA465C"/>
    <w:rsid w:val="00DA638E"/>
    <w:rsid w:val="00DA693C"/>
    <w:rsid w:val="00DB04A9"/>
    <w:rsid w:val="00DB1B9B"/>
    <w:rsid w:val="00DB5D21"/>
    <w:rsid w:val="00DC0822"/>
    <w:rsid w:val="00DD02E6"/>
    <w:rsid w:val="00DD4197"/>
    <w:rsid w:val="00DE02FF"/>
    <w:rsid w:val="00DF7759"/>
    <w:rsid w:val="00E04FF1"/>
    <w:rsid w:val="00E078B7"/>
    <w:rsid w:val="00E11662"/>
    <w:rsid w:val="00E16041"/>
    <w:rsid w:val="00E23E26"/>
    <w:rsid w:val="00E26B8F"/>
    <w:rsid w:val="00E406F4"/>
    <w:rsid w:val="00E4130F"/>
    <w:rsid w:val="00E44522"/>
    <w:rsid w:val="00E4465A"/>
    <w:rsid w:val="00E47325"/>
    <w:rsid w:val="00E51FD5"/>
    <w:rsid w:val="00E56043"/>
    <w:rsid w:val="00E56247"/>
    <w:rsid w:val="00E718EE"/>
    <w:rsid w:val="00E82BF0"/>
    <w:rsid w:val="00E862F8"/>
    <w:rsid w:val="00E86B40"/>
    <w:rsid w:val="00E958F3"/>
    <w:rsid w:val="00EA35E4"/>
    <w:rsid w:val="00EB3B24"/>
    <w:rsid w:val="00EB4703"/>
    <w:rsid w:val="00EB65DB"/>
    <w:rsid w:val="00ED74C4"/>
    <w:rsid w:val="00EE6CF1"/>
    <w:rsid w:val="00EF1663"/>
    <w:rsid w:val="00EF3970"/>
    <w:rsid w:val="00EF4E77"/>
    <w:rsid w:val="00F222AD"/>
    <w:rsid w:val="00F24675"/>
    <w:rsid w:val="00F3588F"/>
    <w:rsid w:val="00F403B0"/>
    <w:rsid w:val="00F41EA1"/>
    <w:rsid w:val="00F4707F"/>
    <w:rsid w:val="00F51E2C"/>
    <w:rsid w:val="00F52E17"/>
    <w:rsid w:val="00F561EE"/>
    <w:rsid w:val="00F628DD"/>
    <w:rsid w:val="00F67E6F"/>
    <w:rsid w:val="00F71091"/>
    <w:rsid w:val="00F8105F"/>
    <w:rsid w:val="00F85474"/>
    <w:rsid w:val="00F87319"/>
    <w:rsid w:val="00F91CA7"/>
    <w:rsid w:val="00F966D8"/>
    <w:rsid w:val="00FA7522"/>
    <w:rsid w:val="00FD321F"/>
    <w:rsid w:val="00FD5165"/>
    <w:rsid w:val="00FE1604"/>
    <w:rsid w:val="00FE334D"/>
    <w:rsid w:val="00FF4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51568"/>
  <w15:chartTrackingRefBased/>
  <w15:docId w15:val="{26405C82-A352-4429-88BA-6C70394FD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97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167317"/>
    <w:pPr>
      <w:keepNext/>
      <w:jc w:val="center"/>
      <w:outlineLvl w:val="0"/>
    </w:pPr>
    <w:rPr>
      <w:rFonts w:ascii="Bookman Old Style" w:hAnsi="Bookman Old Style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2697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rsid w:val="0082697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semiHidden/>
    <w:rsid w:val="00C22441"/>
    <w:pPr>
      <w:spacing w:line="360" w:lineRule="auto"/>
      <w:ind w:firstLine="720"/>
      <w:jc w:val="both"/>
    </w:pPr>
    <w:rPr>
      <w:rFonts w:eastAsia="Calibri"/>
    </w:rPr>
  </w:style>
  <w:style w:type="character" w:customStyle="1" w:styleId="a6">
    <w:name w:val="Основной текст с отступом Знак"/>
    <w:link w:val="a5"/>
    <w:semiHidden/>
    <w:rsid w:val="00C22441"/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014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0149D"/>
    <w:rPr>
      <w:rFonts w:ascii="Tahoma" w:eastAsia="Times New Roman" w:hAnsi="Tahoma" w:cs="Tahoma"/>
      <w:sz w:val="16"/>
      <w:szCs w:val="16"/>
      <w:lang w:val="ru-RU" w:eastAsia="ru-RU"/>
    </w:rPr>
  </w:style>
  <w:style w:type="table" w:styleId="a9">
    <w:name w:val="Table Grid"/>
    <w:basedOn w:val="a1"/>
    <w:uiPriority w:val="59"/>
    <w:rsid w:val="00F52E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167317"/>
    <w:rPr>
      <w:rFonts w:ascii="Bookman Old Style" w:eastAsia="Times New Roman" w:hAnsi="Bookman Old Style"/>
      <w:sz w:val="28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167317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link w:val="aa"/>
    <w:uiPriority w:val="99"/>
    <w:rsid w:val="0016731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c">
    <w:name w:val="Plain Text"/>
    <w:basedOn w:val="a"/>
    <w:link w:val="ad"/>
    <w:rsid w:val="000501DB"/>
    <w:rPr>
      <w:rFonts w:ascii="Courier New" w:hAnsi="Courier New"/>
      <w:sz w:val="20"/>
      <w:szCs w:val="20"/>
    </w:rPr>
  </w:style>
  <w:style w:type="character" w:customStyle="1" w:styleId="ad">
    <w:name w:val="Текст Знак"/>
    <w:link w:val="ac"/>
    <w:rsid w:val="000501DB"/>
    <w:rPr>
      <w:rFonts w:ascii="Courier New" w:eastAsia="Times New Roman" w:hAnsi="Courier New"/>
      <w:lang w:val="ru-RU" w:eastAsia="ru-RU"/>
    </w:rPr>
  </w:style>
  <w:style w:type="paragraph" w:styleId="ae">
    <w:name w:val="Body Text"/>
    <w:basedOn w:val="a"/>
    <w:link w:val="af"/>
    <w:uiPriority w:val="99"/>
    <w:semiHidden/>
    <w:unhideWhenUsed/>
    <w:rsid w:val="009975FC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rsid w:val="009975FC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0">
    <w:name w:val="Normal (Web)"/>
    <w:basedOn w:val="a"/>
    <w:uiPriority w:val="99"/>
    <w:rsid w:val="009975FC"/>
    <w:pPr>
      <w:spacing w:before="100" w:beforeAutospacing="1" w:after="100" w:afterAutospacing="1"/>
    </w:pPr>
  </w:style>
  <w:style w:type="character" w:styleId="af1">
    <w:name w:val="annotation reference"/>
    <w:uiPriority w:val="99"/>
    <w:semiHidden/>
    <w:unhideWhenUsed/>
    <w:rsid w:val="00A03DA9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A03DA9"/>
    <w:rPr>
      <w:sz w:val="20"/>
      <w:szCs w:val="20"/>
    </w:rPr>
  </w:style>
  <w:style w:type="character" w:customStyle="1" w:styleId="af3">
    <w:name w:val="Текст примечания Знак"/>
    <w:link w:val="af2"/>
    <w:uiPriority w:val="99"/>
    <w:semiHidden/>
    <w:rsid w:val="00A03DA9"/>
    <w:rPr>
      <w:rFonts w:ascii="Times New Roman" w:eastAsia="Times New Roman" w:hAnsi="Times New Roman"/>
      <w:lang w:val="ru-RU"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A03DA9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A03DA9"/>
    <w:rPr>
      <w:rFonts w:ascii="Times New Roman" w:eastAsia="Times New Roman" w:hAnsi="Times New Roman"/>
      <w:b/>
      <w:bCs/>
      <w:lang w:val="ru-RU" w:eastAsia="ru-RU"/>
    </w:rPr>
  </w:style>
  <w:style w:type="paragraph" w:styleId="af6">
    <w:name w:val="footnote text"/>
    <w:basedOn w:val="a"/>
    <w:link w:val="af7"/>
    <w:rsid w:val="005F4FA7"/>
    <w:rPr>
      <w:sz w:val="20"/>
      <w:szCs w:val="20"/>
    </w:rPr>
  </w:style>
  <w:style w:type="character" w:customStyle="1" w:styleId="af7">
    <w:name w:val="Текст сноски Знак"/>
    <w:link w:val="af6"/>
    <w:rsid w:val="005F4FA7"/>
    <w:rPr>
      <w:rFonts w:ascii="Times New Roman" w:eastAsia="Times New Roman" w:hAnsi="Times New Roman"/>
      <w:lang w:val="ru-RU" w:eastAsia="ru-RU"/>
    </w:rPr>
  </w:style>
  <w:style w:type="character" w:styleId="af8">
    <w:name w:val="footnote reference"/>
    <w:rsid w:val="005F4FA7"/>
    <w:rPr>
      <w:vertAlign w:val="superscript"/>
    </w:rPr>
  </w:style>
  <w:style w:type="paragraph" w:styleId="2">
    <w:name w:val="Body Text Indent 2"/>
    <w:basedOn w:val="a"/>
    <w:link w:val="20"/>
    <w:rsid w:val="001452F7"/>
    <w:pPr>
      <w:spacing w:after="120" w:line="480" w:lineRule="auto"/>
      <w:ind w:left="283"/>
    </w:pPr>
    <w:rPr>
      <w:sz w:val="20"/>
      <w:szCs w:val="20"/>
      <w:lang w:val="uk-UA"/>
    </w:rPr>
  </w:style>
  <w:style w:type="character" w:customStyle="1" w:styleId="20">
    <w:name w:val="Основной текст с отступом 2 Знак"/>
    <w:link w:val="2"/>
    <w:rsid w:val="001452F7"/>
    <w:rPr>
      <w:rFonts w:ascii="Times New Roman" w:eastAsia="Times New Roman" w:hAnsi="Times New Roman"/>
      <w:lang w:val="uk-UA"/>
    </w:rPr>
  </w:style>
  <w:style w:type="character" w:styleId="af9">
    <w:name w:val="Hyperlink"/>
    <w:uiPriority w:val="99"/>
    <w:unhideWhenUsed/>
    <w:rsid w:val="000F0A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1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w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wmf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yperlink" Target="http://dtek-dem.com.ua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dtek-dem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83270B6CACF7048BDF2CE3ECC449F22" ma:contentTypeVersion="0" ma:contentTypeDescription="Создание документа." ma:contentTypeScope="" ma:versionID="0920bc456b12a11d3336b51d7ee39bfe">
  <xsd:schema xmlns:xsd="http://www.w3.org/2001/XMLSchema" xmlns:xs="http://www.w3.org/2001/XMLSchema" xmlns:p="http://schemas.microsoft.com/office/2006/metadata/properties" xmlns:ns2="4ae6f411-1e4a-481f-b2ae-0e453846d8ca" targetNamespace="http://schemas.microsoft.com/office/2006/metadata/properties" ma:root="true" ma:fieldsID="bcb9d075dfd29433a85b1e8ed88a6a87" ns2:_="">
    <xsd:import namespace="4ae6f411-1e4a-481f-b2ae-0e453846d8c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e6f411-1e4a-481f-b2ae-0e453846d8c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ae6f411-1e4a-481f-b2ae-0e453846d8ca">7UCEKCRN6HJT-6-839</_dlc_DocId>
    <_dlc_DocIdUrl xmlns="4ae6f411-1e4a-481f-b2ae-0e453846d8ca">
      <Url>http://workspaces.dtek.com/dtek/dtekseti/dpo_seti/_layouts/DocIdRedir.aspx?ID=7UCEKCRN6HJT-6-839</Url>
      <Description>7UCEKCRN6HJT-6-839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E5A4B9-AD7C-43A6-BBF0-DA214F5C48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e6f411-1e4a-481f-b2ae-0e453846d8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1901CE-4184-4BAE-ADAD-D8A1DBC478A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4315C26-7B0F-443C-828C-8DE07ED4B56E}">
  <ds:schemaRefs>
    <ds:schemaRef ds:uri="http://schemas.microsoft.com/office/2006/metadata/properties"/>
    <ds:schemaRef ds:uri="http://schemas.microsoft.com/office/infopath/2007/PartnerControls"/>
    <ds:schemaRef ds:uri="4ae6f411-1e4a-481f-b2ae-0e453846d8ca"/>
  </ds:schemaRefs>
</ds:datastoreItem>
</file>

<file path=customXml/itemProps4.xml><?xml version="1.0" encoding="utf-8"?>
<ds:datastoreItem xmlns:ds="http://schemas.openxmlformats.org/officeDocument/2006/customXml" ds:itemID="{C34AC783-A6AA-4428-A02B-E26952DBA5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2157</Words>
  <Characters>12299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nikonchuk</dc:creator>
  <cp:keywords/>
  <cp:lastModifiedBy>Kopteva Olga L.</cp:lastModifiedBy>
  <cp:revision>8</cp:revision>
  <cp:lastPrinted>2019-10-18T11:16:00Z</cp:lastPrinted>
  <dcterms:created xsi:type="dcterms:W3CDTF">2019-10-18T11:27:00Z</dcterms:created>
  <dcterms:modified xsi:type="dcterms:W3CDTF">2019-11-22T08:09:00Z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79e815fa-a6fc-497b-97df-20a92ee72b79</vt:lpwstr>
  </property>
  <property fmtid="{D5CDD505-2E9C-101B-9397-08002B2CF9AE}" pid="3" name="ContentTypeId">
    <vt:lpwstr>0x010100783270B6CACF7048BDF2CE3ECC449F22</vt:lpwstr>
  </property>
</Properties>
</file>