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E7C55" w14:textId="77777777" w:rsidR="006446C3" w:rsidRDefault="006446C3" w:rsidP="006446C3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46C3">
        <w:rPr>
          <w:rFonts w:ascii="Times New Roman" w:hAnsi="Times New Roman" w:cs="Times New Roman"/>
          <w:b/>
          <w:sz w:val="26"/>
          <w:szCs w:val="26"/>
        </w:rPr>
        <w:t>Моніторинг дотримання стандартів та вимог до якості обслуговування споживачі</w:t>
      </w: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</w:p>
    <w:p w14:paraId="59A4CB1A" w14:textId="5AED17DA" w:rsidR="006446C3" w:rsidRDefault="0027095F" w:rsidP="006446C3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АТ «ДТЕК Донецькі електромережі» </w:t>
      </w:r>
      <w:r w:rsidR="006446C3" w:rsidRPr="006446C3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484F8E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4F2E57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6446C3" w:rsidRPr="006446C3">
        <w:rPr>
          <w:rFonts w:ascii="Times New Roman" w:hAnsi="Times New Roman" w:cs="Times New Roman"/>
          <w:b/>
          <w:sz w:val="26"/>
          <w:szCs w:val="26"/>
        </w:rPr>
        <w:t xml:space="preserve"> квартал 2020 року</w:t>
      </w:r>
    </w:p>
    <w:tbl>
      <w:tblPr>
        <w:tblpPr w:leftFromText="180" w:rightFromText="180" w:vertAnchor="text" w:horzAnchor="margin" w:tblpY="184"/>
        <w:tblW w:w="14876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07"/>
        <w:gridCol w:w="2463"/>
        <w:gridCol w:w="2853"/>
        <w:gridCol w:w="3053"/>
      </w:tblGrid>
      <w:tr w:rsidR="009347A5" w:rsidRPr="006446C3" w14:paraId="4165DA44" w14:textId="77777777" w:rsidTr="001D6640">
        <w:trPr>
          <w:trHeight w:val="490"/>
          <w:tblCellSpacing w:w="22" w:type="dxa"/>
        </w:trPr>
        <w:tc>
          <w:tcPr>
            <w:tcW w:w="299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21098F6" w14:textId="77777777" w:rsidR="009347A5" w:rsidRPr="006446C3" w:rsidRDefault="009347A5" w:rsidP="009347A5">
            <w:pPr>
              <w:pStyle w:val="a3"/>
              <w:jc w:val="center"/>
            </w:pPr>
            <w:r w:rsidRPr="006446C3">
              <w:rPr>
                <w:lang w:val="uk-UA"/>
              </w:rPr>
              <w:t>Стандарт</w:t>
            </w:r>
          </w:p>
        </w:tc>
        <w:tc>
          <w:tcPr>
            <w:tcW w:w="19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8DA26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Загальні стандарти</w:t>
            </w:r>
          </w:p>
        </w:tc>
      </w:tr>
      <w:tr w:rsidR="009347A5" w:rsidRPr="006446C3" w14:paraId="5A1F3490" w14:textId="77777777" w:rsidTr="001D6640">
        <w:trPr>
          <w:trHeight w:val="490"/>
          <w:tblCellSpacing w:w="22" w:type="dxa"/>
        </w:trPr>
        <w:tc>
          <w:tcPr>
            <w:tcW w:w="2996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34348" w14:textId="77777777" w:rsidR="009347A5" w:rsidRPr="006446C3" w:rsidRDefault="009347A5" w:rsidP="00634F28">
            <w:pPr>
              <w:jc w:val="center"/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92688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встановлений НКРЕКП рівень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7EF2B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фактичний рівень виконання</w:t>
            </w:r>
          </w:p>
        </w:tc>
      </w:tr>
      <w:tr w:rsidR="009347A5" w:rsidRPr="006446C3" w14:paraId="28636C2B" w14:textId="77777777" w:rsidTr="001D6640">
        <w:trPr>
          <w:trHeight w:val="490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06089" w14:textId="77777777" w:rsidR="009347A5" w:rsidRPr="006446C3" w:rsidRDefault="009347A5" w:rsidP="009347A5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 xml:space="preserve">Рівень сервісу </w:t>
            </w:r>
            <w:proofErr w:type="spellStart"/>
            <w:r w:rsidRPr="006446C3">
              <w:rPr>
                <w:lang w:val="uk-UA"/>
              </w:rPr>
              <w:t>кол</w:t>
            </w:r>
            <w:proofErr w:type="spellEnd"/>
            <w:r w:rsidRPr="006446C3">
              <w:rPr>
                <w:lang w:val="uk-UA"/>
              </w:rPr>
              <w:t>-центру протягом 30 секунд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45B03" w14:textId="77777777" w:rsidR="009347A5" w:rsidRPr="006446C3" w:rsidRDefault="009347A5" w:rsidP="009347A5">
            <w:pPr>
              <w:jc w:val="center"/>
              <w:rPr>
                <w:lang w:val="ru-RU"/>
              </w:rPr>
            </w:pPr>
            <w:r w:rsidRPr="006446C3">
              <w:t>%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443A7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43508" w14:textId="2C1DA568" w:rsidR="009347A5" w:rsidRPr="006446C3" w:rsidRDefault="004F2E57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47,3</w:t>
            </w:r>
            <w:r w:rsidR="000F1C09" w:rsidRPr="000F1C09">
              <w:rPr>
                <w:lang w:val="uk-UA"/>
              </w:rPr>
              <w:t>%</w:t>
            </w:r>
          </w:p>
        </w:tc>
      </w:tr>
      <w:tr w:rsidR="009347A5" w:rsidRPr="006446C3" w14:paraId="5E070615" w14:textId="77777777" w:rsidTr="001D6640">
        <w:trPr>
          <w:trHeight w:val="490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975A1" w14:textId="77777777" w:rsidR="009347A5" w:rsidRPr="006446C3" w:rsidRDefault="009347A5" w:rsidP="009347A5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 xml:space="preserve">Відсоток втрачених у черзі дзвінків </w:t>
            </w:r>
            <w:proofErr w:type="spellStart"/>
            <w:r w:rsidRPr="006446C3">
              <w:rPr>
                <w:lang w:val="uk-UA"/>
              </w:rPr>
              <w:t>кол</w:t>
            </w:r>
            <w:proofErr w:type="spellEnd"/>
            <w:r w:rsidRPr="006446C3">
              <w:rPr>
                <w:lang w:val="uk-UA"/>
              </w:rPr>
              <w:t>-центру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26A51" w14:textId="77777777" w:rsidR="009347A5" w:rsidRPr="006446C3" w:rsidRDefault="009347A5" w:rsidP="009347A5">
            <w:pPr>
              <w:jc w:val="center"/>
            </w:pPr>
            <w:r w:rsidRPr="006446C3">
              <w:t>%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5948B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080B9" w14:textId="146161A8" w:rsidR="009347A5" w:rsidRPr="006446C3" w:rsidRDefault="004F2E57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9,42</w:t>
            </w:r>
            <w:r w:rsidR="000F1C09" w:rsidRPr="000F1C09">
              <w:rPr>
                <w:lang w:val="uk-UA"/>
              </w:rPr>
              <w:t>%</w:t>
            </w:r>
          </w:p>
        </w:tc>
      </w:tr>
      <w:tr w:rsidR="009347A5" w:rsidRPr="006446C3" w14:paraId="2CF2304D" w14:textId="77777777" w:rsidTr="001D6640">
        <w:trPr>
          <w:trHeight w:val="490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13B67" w14:textId="77777777" w:rsidR="009347A5" w:rsidRPr="006446C3" w:rsidRDefault="009347A5" w:rsidP="009347A5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>Загальна кількість вхідних дзвінків (викликів від абонентів)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0CE36" w14:textId="77777777" w:rsidR="009347A5" w:rsidRPr="006446C3" w:rsidRDefault="009347A5" w:rsidP="009347A5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одиниць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3C7C2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en-US"/>
              </w:rPr>
              <w:t>-</w:t>
            </w:r>
            <w:r w:rsidRPr="006446C3">
              <w:rPr>
                <w:lang w:val="uk-UA"/>
              </w:rPr>
              <w:t>  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324A8" w14:textId="58878BF8" w:rsidR="009347A5" w:rsidRPr="006446C3" w:rsidRDefault="004F2E57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160 227</w:t>
            </w:r>
          </w:p>
        </w:tc>
      </w:tr>
      <w:tr w:rsidR="008A2808" w:rsidRPr="006446C3" w14:paraId="0A111871" w14:textId="77777777" w:rsidTr="001D6640">
        <w:trPr>
          <w:trHeight w:val="277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3C9B2" w14:textId="77777777" w:rsidR="008A2808" w:rsidRPr="006446C3" w:rsidRDefault="008A2808" w:rsidP="008A2808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>Середній час у черзі дзвінків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D95B1" w14:textId="77777777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секунда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493F3" w14:textId="2338BD20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43394C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C9370" w14:textId="5DCF1EFE" w:rsidR="008A2808" w:rsidRPr="006446C3" w:rsidRDefault="004F2E57" w:rsidP="008A280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103</w:t>
            </w:r>
          </w:p>
        </w:tc>
      </w:tr>
      <w:tr w:rsidR="008A2808" w:rsidRPr="006446C3" w14:paraId="3A60ED5E" w14:textId="77777777" w:rsidTr="001D6640">
        <w:trPr>
          <w:trHeight w:val="378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357FA" w14:textId="77777777" w:rsidR="008A2808" w:rsidRPr="00442C9E" w:rsidRDefault="008A2808" w:rsidP="008A2808">
            <w:pPr>
              <w:pStyle w:val="a3"/>
              <w:rPr>
                <w:color w:val="FF0000"/>
                <w:lang w:val="uk-UA"/>
              </w:rPr>
            </w:pPr>
            <w:r w:rsidRPr="008A2808">
              <w:rPr>
                <w:lang w:val="uk-UA"/>
              </w:rPr>
              <w:t>Кількість електронних повідомлень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3031D" w14:textId="77777777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одиниць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8B3B97" w14:textId="1AF315BC" w:rsidR="008A2808" w:rsidRPr="009347A5" w:rsidRDefault="008A2808" w:rsidP="008A2808">
            <w:pPr>
              <w:pStyle w:val="a3"/>
              <w:jc w:val="center"/>
              <w:rPr>
                <w:lang w:val="en-US"/>
              </w:rPr>
            </w:pPr>
            <w:r w:rsidRPr="0043394C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9D157" w14:textId="7A329F04" w:rsidR="008A2808" w:rsidRPr="006446C3" w:rsidRDefault="004F2E57" w:rsidP="008A280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3 623</w:t>
            </w:r>
          </w:p>
        </w:tc>
      </w:tr>
      <w:tr w:rsidR="008A2808" w:rsidRPr="006446C3" w14:paraId="4660F68D" w14:textId="77777777" w:rsidTr="001D6640">
        <w:trPr>
          <w:trHeight w:val="378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887E3" w14:textId="1E3E1BC0" w:rsidR="008A2808" w:rsidRPr="00442C9E" w:rsidRDefault="008A2808" w:rsidP="008A2808">
            <w:pPr>
              <w:pStyle w:val="a3"/>
              <w:rPr>
                <w:color w:val="FF0000"/>
                <w:lang w:val="uk-UA"/>
              </w:rPr>
            </w:pPr>
            <w:r w:rsidRPr="006446C3">
              <w:rPr>
                <w:lang w:val="uk-UA"/>
              </w:rPr>
              <w:t>Середній час надання відповіді на електронні повідомлення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215E4" w14:textId="36938B4F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днів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E7A36" w14:textId="7A95984C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43394C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32DCE" w14:textId="51BD7813" w:rsidR="008A2808" w:rsidRPr="006446C3" w:rsidRDefault="00EC7219" w:rsidP="008A280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A2808" w:rsidRPr="006446C3" w14:paraId="05464426" w14:textId="77777777" w:rsidTr="001D6640">
        <w:trPr>
          <w:trHeight w:val="480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5C08E" w14:textId="77777777" w:rsidR="008A2808" w:rsidRPr="006446C3" w:rsidRDefault="008A2808" w:rsidP="008A2808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>Загальна кількість звернень до центрів обслуговування клієнтів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8E609" w14:textId="3072AA99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одиниць</w:t>
            </w:r>
            <w:r>
              <w:rPr>
                <w:rStyle w:val="a4"/>
                <w:rFonts w:asciiTheme="minorHAnsi" w:eastAsiaTheme="minorHAnsi" w:hAnsiTheme="minorHAnsi" w:cstheme="minorBidi"/>
                <w:lang w:val="uk-UA" w:eastAsia="en-US"/>
              </w:rPr>
              <w:t xml:space="preserve">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DAC5A" w14:textId="4B8BF267" w:rsidR="008A2808" w:rsidRPr="009347A5" w:rsidRDefault="008A2808" w:rsidP="008A2808">
            <w:pPr>
              <w:pStyle w:val="a3"/>
              <w:jc w:val="center"/>
              <w:rPr>
                <w:lang w:val="en-US"/>
              </w:rPr>
            </w:pPr>
            <w:r w:rsidRPr="007E083A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9E4AA" w14:textId="280F7CCF" w:rsidR="008A2808" w:rsidRPr="006446C3" w:rsidRDefault="004F2E57" w:rsidP="008A280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45 002</w:t>
            </w:r>
          </w:p>
        </w:tc>
      </w:tr>
      <w:tr w:rsidR="008A2808" w:rsidRPr="006446C3" w14:paraId="242240BB" w14:textId="77777777" w:rsidTr="001D6640">
        <w:trPr>
          <w:trHeight w:val="651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118FA" w14:textId="77777777" w:rsidR="008A2808" w:rsidRPr="006446C3" w:rsidRDefault="008A2808" w:rsidP="008A2808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>Рівень виконання Стандартів якості обслуговування та процедур (KLN)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83158" w14:textId="77777777" w:rsidR="008A2808" w:rsidRPr="006446C3" w:rsidRDefault="008A2808" w:rsidP="008A2808">
            <w:pPr>
              <w:jc w:val="center"/>
              <w:rPr>
                <w:lang w:val="ru-RU"/>
              </w:rPr>
            </w:pPr>
            <w:r w:rsidRPr="006446C3">
              <w:t>%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9E6FD" w14:textId="5A36A032" w:rsidR="008A2808" w:rsidRPr="009347A5" w:rsidRDefault="008A2808" w:rsidP="008A2808">
            <w:pPr>
              <w:pStyle w:val="a3"/>
              <w:jc w:val="center"/>
              <w:rPr>
                <w:lang w:val="en-US"/>
              </w:rPr>
            </w:pPr>
            <w:r w:rsidRPr="007E083A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F7904" w14:textId="3126253A" w:rsidR="008A2808" w:rsidRPr="006446C3" w:rsidRDefault="00FF2E58" w:rsidP="008A280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87,2</w:t>
            </w:r>
            <w:r w:rsidR="006C5252" w:rsidRPr="00022B1C">
              <w:rPr>
                <w:lang w:val="uk-UA"/>
              </w:rPr>
              <w:t>%</w:t>
            </w:r>
          </w:p>
        </w:tc>
      </w:tr>
      <w:tr w:rsidR="008A2808" w:rsidRPr="006446C3" w14:paraId="30DD97D7" w14:textId="77777777" w:rsidTr="001D6640">
        <w:trPr>
          <w:trHeight w:val="309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A1B34" w14:textId="77777777" w:rsidR="008A2808" w:rsidRPr="006446C3" w:rsidRDefault="008A2808" w:rsidP="008A2808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>Рівень задоволеності клієнтів (CSI)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2687D" w14:textId="77777777" w:rsidR="008A2808" w:rsidRPr="006446C3" w:rsidRDefault="008A2808" w:rsidP="008A2808">
            <w:pPr>
              <w:jc w:val="center"/>
            </w:pPr>
            <w:r w:rsidRPr="006446C3">
              <w:t>%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F7202" w14:textId="018FB880" w:rsidR="008A2808" w:rsidRPr="009347A5" w:rsidRDefault="008A2808" w:rsidP="008A2808">
            <w:pPr>
              <w:pStyle w:val="a3"/>
              <w:jc w:val="center"/>
              <w:rPr>
                <w:lang w:val="en-US"/>
              </w:rPr>
            </w:pPr>
            <w:r w:rsidRPr="007E083A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56E1A" w14:textId="0970D72A" w:rsidR="008A2808" w:rsidRPr="006446C3" w:rsidRDefault="00FF2E58" w:rsidP="008A280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95,2</w:t>
            </w:r>
            <w:r w:rsidR="00022B1C">
              <w:rPr>
                <w:lang w:val="uk-UA"/>
              </w:rPr>
              <w:t>%</w:t>
            </w:r>
          </w:p>
        </w:tc>
      </w:tr>
    </w:tbl>
    <w:p w14:paraId="075FAF5C" w14:textId="77777777" w:rsidR="0030602D" w:rsidRDefault="0030602D" w:rsidP="006446C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14:paraId="7CD70FAB" w14:textId="77777777" w:rsidR="006446C3" w:rsidRPr="006446C3" w:rsidRDefault="006446C3" w:rsidP="006446C3">
      <w:pPr>
        <w:rPr>
          <w:rFonts w:ascii="Times New Roman" w:hAnsi="Times New Roman" w:cs="Times New Roman"/>
          <w:b/>
          <w:sz w:val="26"/>
          <w:szCs w:val="26"/>
        </w:rPr>
      </w:pPr>
    </w:p>
    <w:sectPr w:rsidR="006446C3" w:rsidRPr="006446C3" w:rsidSect="006446C3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C3"/>
    <w:rsid w:val="00022B1C"/>
    <w:rsid w:val="000E391A"/>
    <w:rsid w:val="000F1C09"/>
    <w:rsid w:val="001574D5"/>
    <w:rsid w:val="001D6640"/>
    <w:rsid w:val="001F00B6"/>
    <w:rsid w:val="00217442"/>
    <w:rsid w:val="0025371C"/>
    <w:rsid w:val="0027095F"/>
    <w:rsid w:val="002C40FC"/>
    <w:rsid w:val="0030602D"/>
    <w:rsid w:val="003E23F2"/>
    <w:rsid w:val="00442C9E"/>
    <w:rsid w:val="00484F8E"/>
    <w:rsid w:val="004F2E57"/>
    <w:rsid w:val="005D326A"/>
    <w:rsid w:val="00634F28"/>
    <w:rsid w:val="006446C3"/>
    <w:rsid w:val="006C5252"/>
    <w:rsid w:val="008A2808"/>
    <w:rsid w:val="009347A5"/>
    <w:rsid w:val="009B7040"/>
    <w:rsid w:val="00B818EC"/>
    <w:rsid w:val="00CD5C36"/>
    <w:rsid w:val="00E46AE1"/>
    <w:rsid w:val="00EC7219"/>
    <w:rsid w:val="00FF2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364F"/>
  <w15:docId w15:val="{6C3572E8-D637-4E75-B775-8880B9FF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8E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1574D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574D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574D5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574D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574D5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15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74D5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Chernova Elena</dc:creator>
  <cp:keywords/>
  <dc:description/>
  <cp:lastModifiedBy>Gospodinova Galina</cp:lastModifiedBy>
  <cp:revision>16</cp:revision>
  <dcterms:created xsi:type="dcterms:W3CDTF">2020-08-20T13:32:00Z</dcterms:created>
  <dcterms:modified xsi:type="dcterms:W3CDTF">2021-02-15T12:23:00Z</dcterms:modified>
</cp:coreProperties>
</file>